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D9EE9A" w14:textId="77777777" w:rsidR="002B2955" w:rsidRDefault="001F1213">
      <w:pPr>
        <w:pStyle w:val="1"/>
        <w:rPr>
          <w:rStyle w:val="a0"/>
          <w:lang w:val="bg-BG"/>
        </w:rPr>
      </w:pPr>
      <w:r>
        <w:rPr>
          <w:rStyle w:val="a0"/>
          <w:lang w:val="bg-BG"/>
        </w:rPr>
        <w:t>ГОДИШНА ПРОГРАМА ЗА ДЕЙНОСТТА НА АЖСБ ЗА 2027 Г.</w:t>
      </w:r>
    </w:p>
    <w:p w14:paraId="4A1A4955" w14:textId="28BEC483" w:rsidR="006664AA" w:rsidRPr="006664AA" w:rsidRDefault="006664AA" w:rsidP="006664AA">
      <w:pPr>
        <w:pStyle w:val="a"/>
        <w:jc w:val="center"/>
        <w:rPr>
          <w:b/>
          <w:bCs/>
          <w:lang w:val="bg-BG"/>
        </w:rPr>
      </w:pPr>
      <w:r w:rsidRPr="006664AA">
        <w:rPr>
          <w:b/>
          <w:bCs/>
          <w:lang w:val="bg-BG"/>
        </w:rPr>
        <w:t>ПРОЕКТ</w:t>
      </w:r>
    </w:p>
    <w:p w14:paraId="57B66B7F" w14:textId="77777777" w:rsidR="006664AA" w:rsidRDefault="006664AA">
      <w:pPr>
        <w:jc w:val="both"/>
        <w:rPr>
          <w:lang w:val="bg-BG"/>
        </w:rPr>
      </w:pPr>
    </w:p>
    <w:p w14:paraId="18A37AF9" w14:textId="3985A923" w:rsidR="002B2955" w:rsidRDefault="001F1213">
      <w:pPr>
        <w:jc w:val="both"/>
        <w:rPr>
          <w:lang w:val="bg-BG"/>
        </w:rPr>
      </w:pPr>
      <w:r>
        <w:rPr>
          <w:lang w:val="bg-BG"/>
        </w:rPr>
        <w:t>Програмата е първият годишен инструмент за изпълнение на Стратегията за развитие на АЖСБ 2027–2030 г. Тя поставя акцент върху изграждането на работещи формати, базови проучвания и партньорства, които могат да бъдат надграждани през следващите години. Изпълнението се основава на доброволното участие на членовете, реалистично разпределение на натоварването и периодична оценка на полезността на всяка инициатива.</w:t>
      </w:r>
    </w:p>
    <w:p w14:paraId="52B161B2" w14:textId="77777777" w:rsidR="002B2955" w:rsidRPr="006664AA" w:rsidRDefault="001F1213">
      <w:pPr>
        <w:pStyle w:val="2"/>
        <w:rPr>
          <w:lang w:val="bg-BG"/>
        </w:rPr>
      </w:pPr>
      <w:r>
        <w:rPr>
          <w:rStyle w:val="a0"/>
          <w:lang w:val="bg-BG"/>
        </w:rPr>
        <w:t>1. Цели и принципи за 2027 г.</w:t>
      </w:r>
    </w:p>
    <w:p w14:paraId="79FDCF30" w14:textId="77777777" w:rsidR="002B2955" w:rsidRDefault="001F1213">
      <w:pPr>
        <w:pStyle w:val="a7"/>
        <w:numPr>
          <w:ilvl w:val="0"/>
          <w:numId w:val="1"/>
        </w:numPr>
        <w:rPr>
          <w:lang w:val="bg-BG"/>
        </w:rPr>
      </w:pPr>
      <w:r>
        <w:rPr>
          <w:lang w:val="bg-BG"/>
        </w:rPr>
        <w:t>да се създадат базови данни за потребностите на съдиите в областта на етиката, технологиите, благополучието и професионалното развитие;</w:t>
      </w:r>
    </w:p>
    <w:p w14:paraId="1902695D" w14:textId="77777777" w:rsidR="002B2955" w:rsidRDefault="001F1213">
      <w:pPr>
        <w:pStyle w:val="a7"/>
        <w:numPr>
          <w:ilvl w:val="0"/>
          <w:numId w:val="1"/>
        </w:numPr>
        <w:rPr>
          <w:lang w:val="bg-BG"/>
        </w:rPr>
      </w:pPr>
      <w:r>
        <w:rPr>
          <w:lang w:val="bg-BG"/>
        </w:rPr>
        <w:t>да се изпитат в пилотен формат практически обучения, менторство и инициативи „Съд и общество“;</w:t>
      </w:r>
    </w:p>
    <w:p w14:paraId="0C90D141" w14:textId="77777777" w:rsidR="002B2955" w:rsidRDefault="001F1213">
      <w:pPr>
        <w:pStyle w:val="a7"/>
        <w:numPr>
          <w:ilvl w:val="0"/>
          <w:numId w:val="1"/>
        </w:numPr>
        <w:rPr>
          <w:lang w:val="bg-BG"/>
        </w:rPr>
      </w:pPr>
      <w:r>
        <w:rPr>
          <w:lang w:val="bg-BG"/>
        </w:rPr>
        <w:t>да се изградят устойчиви работни екипи, партньорства и вътрешни правила за управление на инициативи;</w:t>
      </w:r>
    </w:p>
    <w:p w14:paraId="2AB8747F" w14:textId="77777777" w:rsidR="002B2955" w:rsidRDefault="001F1213">
      <w:pPr>
        <w:pStyle w:val="a7"/>
        <w:numPr>
          <w:ilvl w:val="0"/>
          <w:numId w:val="1"/>
        </w:numPr>
        <w:rPr>
          <w:lang w:val="bg-BG"/>
        </w:rPr>
      </w:pPr>
      <w:r>
        <w:rPr>
          <w:lang w:val="bg-BG"/>
        </w:rPr>
        <w:t>да се осигурят прозрачност, независимост, защита на професионалната тайна и управление на възможни конфликти на интереси;</w:t>
      </w:r>
    </w:p>
    <w:p w14:paraId="0159E35D" w14:textId="77777777" w:rsidR="002B2955" w:rsidRDefault="001F1213">
      <w:pPr>
        <w:pStyle w:val="a7"/>
        <w:numPr>
          <w:ilvl w:val="0"/>
          <w:numId w:val="1"/>
        </w:numPr>
        <w:rPr>
          <w:lang w:val="bg-BG"/>
        </w:rPr>
      </w:pPr>
      <w:r>
        <w:rPr>
          <w:lang w:val="bg-BG"/>
        </w:rPr>
        <w:t>да се използват измерими, но управленски ориентирани индикатори и качествена обратна връзка.</w:t>
      </w:r>
    </w:p>
    <w:p w14:paraId="7074153D" w14:textId="77777777" w:rsidR="002B2955" w:rsidRDefault="001F1213">
      <w:pPr>
        <w:pStyle w:val="2"/>
      </w:pPr>
      <w:r>
        <w:rPr>
          <w:rStyle w:val="a0"/>
          <w:lang w:val="bg-BG"/>
        </w:rPr>
        <w:t>2. План за изпълнение</w:t>
      </w:r>
    </w:p>
    <w:tbl>
      <w:tblPr>
        <w:tblW w:w="5000" w:type="pct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943"/>
        <w:gridCol w:w="1991"/>
        <w:gridCol w:w="1255"/>
        <w:gridCol w:w="2092"/>
        <w:gridCol w:w="2069"/>
      </w:tblGrid>
      <w:tr w:rsidR="002B2955" w14:paraId="524324A2" w14:textId="77777777">
        <w:tc>
          <w:tcPr>
            <w:tcW w:w="1943" w:type="dxa"/>
            <w:tcBorders>
              <w:top w:val="single" w:sz="4" w:space="0" w:color="156082"/>
              <w:left w:val="single" w:sz="4" w:space="0" w:color="156082"/>
              <w:bottom w:val="single" w:sz="4" w:space="0" w:color="156082"/>
            </w:tcBorders>
            <w:shd w:val="clear" w:color="auto" w:fill="15608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5FB6AE" w14:textId="77777777" w:rsidR="002B2955" w:rsidRDefault="001F1213">
            <w:pPr>
              <w:pStyle w:val="a"/>
            </w:pPr>
            <w:r>
              <w:rPr>
                <w:rStyle w:val="a0"/>
                <w:b/>
                <w:bCs/>
                <w:color w:val="FFFFFF"/>
                <w:lang w:val="bg-BG"/>
              </w:rPr>
              <w:t>№ и стратегически приоритет</w:t>
            </w:r>
          </w:p>
        </w:tc>
        <w:tc>
          <w:tcPr>
            <w:tcW w:w="1991" w:type="dxa"/>
            <w:tcBorders>
              <w:top w:val="single" w:sz="4" w:space="0" w:color="156082"/>
              <w:bottom w:val="single" w:sz="4" w:space="0" w:color="156082"/>
            </w:tcBorders>
            <w:shd w:val="clear" w:color="auto" w:fill="15608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EFF76B" w14:textId="77777777" w:rsidR="002B2955" w:rsidRDefault="001F1213">
            <w:pPr>
              <w:pStyle w:val="a"/>
              <w:rPr>
                <w:b/>
                <w:bCs/>
                <w:color w:val="FFFFFF"/>
                <w:lang w:val="bg-BG"/>
              </w:rPr>
            </w:pPr>
            <w:r>
              <w:rPr>
                <w:b/>
                <w:bCs/>
                <w:color w:val="FFFFFF"/>
                <w:lang w:val="bg-BG"/>
              </w:rPr>
              <w:t>Инициатива и основни дейности</w:t>
            </w:r>
          </w:p>
        </w:tc>
        <w:tc>
          <w:tcPr>
            <w:tcW w:w="1255" w:type="dxa"/>
            <w:tcBorders>
              <w:top w:val="single" w:sz="4" w:space="0" w:color="156082"/>
              <w:bottom w:val="single" w:sz="4" w:space="0" w:color="156082"/>
            </w:tcBorders>
            <w:shd w:val="clear" w:color="auto" w:fill="15608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F3A548" w14:textId="77777777" w:rsidR="002B2955" w:rsidRDefault="001F1213">
            <w:pPr>
              <w:pStyle w:val="a"/>
              <w:rPr>
                <w:b/>
                <w:bCs/>
                <w:color w:val="FFFFFF"/>
                <w:lang w:val="bg-BG"/>
              </w:rPr>
            </w:pPr>
            <w:r>
              <w:rPr>
                <w:b/>
                <w:bCs/>
                <w:color w:val="FFFFFF"/>
                <w:lang w:val="bg-BG"/>
              </w:rPr>
              <w:t>Срок</w:t>
            </w:r>
          </w:p>
        </w:tc>
        <w:tc>
          <w:tcPr>
            <w:tcW w:w="2092" w:type="dxa"/>
            <w:tcBorders>
              <w:top w:val="single" w:sz="4" w:space="0" w:color="156082"/>
              <w:bottom w:val="single" w:sz="4" w:space="0" w:color="156082"/>
            </w:tcBorders>
            <w:shd w:val="clear" w:color="auto" w:fill="15608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1873BA" w14:textId="77777777" w:rsidR="002B2955" w:rsidRDefault="001F1213">
            <w:pPr>
              <w:pStyle w:val="a"/>
              <w:rPr>
                <w:b/>
                <w:bCs/>
                <w:color w:val="FFFFFF"/>
                <w:lang w:val="bg-BG"/>
              </w:rPr>
            </w:pPr>
            <w:r>
              <w:rPr>
                <w:b/>
                <w:bCs/>
                <w:color w:val="FFFFFF"/>
                <w:lang w:val="bg-BG"/>
              </w:rPr>
              <w:t>Отговорност и партньорства</w:t>
            </w:r>
          </w:p>
        </w:tc>
        <w:tc>
          <w:tcPr>
            <w:tcW w:w="2069" w:type="dxa"/>
            <w:tcBorders>
              <w:top w:val="single" w:sz="4" w:space="0" w:color="156082"/>
              <w:bottom w:val="single" w:sz="4" w:space="0" w:color="156082"/>
              <w:right w:val="single" w:sz="4" w:space="0" w:color="156082"/>
            </w:tcBorders>
            <w:shd w:val="clear" w:color="auto" w:fill="15608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1C85BB" w14:textId="77777777" w:rsidR="002B2955" w:rsidRDefault="001F1213">
            <w:pPr>
              <w:pStyle w:val="a"/>
              <w:rPr>
                <w:b/>
                <w:bCs/>
                <w:color w:val="FFFFFF"/>
                <w:lang w:val="bg-BG"/>
              </w:rPr>
            </w:pPr>
            <w:r>
              <w:rPr>
                <w:b/>
                <w:bCs/>
                <w:color w:val="FFFFFF"/>
                <w:lang w:val="bg-BG"/>
              </w:rPr>
              <w:t>Очакван резултат и индикатори</w:t>
            </w:r>
          </w:p>
        </w:tc>
      </w:tr>
      <w:tr w:rsidR="002B2955" w:rsidRPr="006664AA" w14:paraId="0CC42EFB" w14:textId="77777777">
        <w:tc>
          <w:tcPr>
            <w:tcW w:w="1943" w:type="dxa"/>
            <w:tcBorders>
              <w:top w:val="single" w:sz="4" w:space="0" w:color="45B0E1"/>
              <w:left w:val="single" w:sz="4" w:space="0" w:color="45B0E1"/>
              <w:bottom w:val="single" w:sz="4" w:space="0" w:color="45B0E1"/>
              <w:right w:val="single" w:sz="4" w:space="0" w:color="45B0E1"/>
            </w:tcBorders>
            <w:shd w:val="clear" w:color="auto" w:fill="C1E4F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E1428D" w14:textId="77777777" w:rsidR="002B2955" w:rsidRDefault="001F1213">
            <w:pPr>
              <w:pStyle w:val="a"/>
              <w:rPr>
                <w:b/>
                <w:bCs/>
                <w:lang w:val="bg-BG"/>
              </w:rPr>
            </w:pPr>
            <w:r>
              <w:rPr>
                <w:b/>
                <w:bCs/>
                <w:lang w:val="bg-BG"/>
              </w:rPr>
              <w:t>1. I. Независимо, компетентно и модерно правосъдие</w:t>
            </w:r>
          </w:p>
        </w:tc>
        <w:tc>
          <w:tcPr>
            <w:tcW w:w="1991" w:type="dxa"/>
            <w:tcBorders>
              <w:top w:val="single" w:sz="4" w:space="0" w:color="45B0E1"/>
              <w:left w:val="single" w:sz="4" w:space="0" w:color="45B0E1"/>
              <w:bottom w:val="single" w:sz="4" w:space="0" w:color="45B0E1"/>
              <w:right w:val="single" w:sz="4" w:space="0" w:color="45B0E1"/>
            </w:tcBorders>
            <w:shd w:val="clear" w:color="auto" w:fill="C1E4F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C3040D" w14:textId="77777777" w:rsidR="002B2955" w:rsidRPr="006664AA" w:rsidRDefault="001F1213">
            <w:pPr>
              <w:pStyle w:val="a"/>
              <w:rPr>
                <w:lang w:val="bg-BG"/>
              </w:rPr>
            </w:pPr>
            <w:r>
              <w:rPr>
                <w:rStyle w:val="a0"/>
                <w:b/>
                <w:bCs/>
                <w:lang w:val="bg-BG"/>
              </w:rPr>
              <w:t>Базово проучване „Етика, почтеност и професионални дилеми“.</w:t>
            </w:r>
            <w:r>
              <w:rPr>
                <w:rStyle w:val="a0"/>
                <w:lang w:val="bg-BG"/>
              </w:rPr>
              <w:t xml:space="preserve"> Анонимна анкета и конфиденциални фокус групи; тематично картографиране </w:t>
            </w:r>
            <w:r>
              <w:rPr>
                <w:rStyle w:val="a0"/>
                <w:lang w:val="bg-BG"/>
              </w:rPr>
              <w:lastRenderedPageBreak/>
              <w:t>на практически дилеми; начална рамка за разграничаване между етичен и дисциплинарен проблем.</w:t>
            </w:r>
          </w:p>
        </w:tc>
        <w:tc>
          <w:tcPr>
            <w:tcW w:w="1255" w:type="dxa"/>
            <w:tcBorders>
              <w:top w:val="single" w:sz="4" w:space="0" w:color="45B0E1"/>
              <w:left w:val="single" w:sz="4" w:space="0" w:color="45B0E1"/>
              <w:bottom w:val="single" w:sz="4" w:space="0" w:color="45B0E1"/>
              <w:right w:val="single" w:sz="4" w:space="0" w:color="45B0E1"/>
            </w:tcBorders>
            <w:shd w:val="clear" w:color="auto" w:fill="C1E4F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7F1EB1" w14:textId="77777777" w:rsidR="002B2955" w:rsidRDefault="001F1213">
            <w:pPr>
              <w:pStyle w:val="a"/>
              <w:rPr>
                <w:lang w:val="bg-BG"/>
              </w:rPr>
            </w:pPr>
            <w:r>
              <w:rPr>
                <w:lang w:val="bg-BG"/>
              </w:rPr>
              <w:lastRenderedPageBreak/>
              <w:t>януари–май</w:t>
            </w:r>
          </w:p>
        </w:tc>
        <w:tc>
          <w:tcPr>
            <w:tcW w:w="2092" w:type="dxa"/>
            <w:tcBorders>
              <w:top w:val="single" w:sz="4" w:space="0" w:color="45B0E1"/>
              <w:left w:val="single" w:sz="4" w:space="0" w:color="45B0E1"/>
              <w:bottom w:val="single" w:sz="4" w:space="0" w:color="45B0E1"/>
              <w:right w:val="single" w:sz="4" w:space="0" w:color="45B0E1"/>
            </w:tcBorders>
            <w:shd w:val="clear" w:color="auto" w:fill="C1E4F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C96071" w14:textId="77777777" w:rsidR="002B2955" w:rsidRDefault="001F1213">
            <w:pPr>
              <w:pStyle w:val="a"/>
              <w:rPr>
                <w:lang w:val="bg-BG"/>
              </w:rPr>
            </w:pPr>
            <w:r>
              <w:rPr>
                <w:lang w:val="bg-BG"/>
              </w:rPr>
              <w:t>Работна група „Етика“; потенциални партньори: НИП, етични комисии, академични и професионални организации.</w:t>
            </w:r>
          </w:p>
        </w:tc>
        <w:tc>
          <w:tcPr>
            <w:tcW w:w="2069" w:type="dxa"/>
            <w:tcBorders>
              <w:top w:val="single" w:sz="4" w:space="0" w:color="45B0E1"/>
              <w:left w:val="single" w:sz="4" w:space="0" w:color="45B0E1"/>
              <w:bottom w:val="single" w:sz="4" w:space="0" w:color="45B0E1"/>
              <w:right w:val="single" w:sz="4" w:space="0" w:color="45B0E1"/>
            </w:tcBorders>
            <w:shd w:val="clear" w:color="auto" w:fill="C1E4F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85A2D2" w14:textId="77777777" w:rsidR="002B2955" w:rsidRDefault="001F1213">
            <w:pPr>
              <w:pStyle w:val="a"/>
              <w:rPr>
                <w:lang w:val="bg-BG"/>
              </w:rPr>
            </w:pPr>
            <w:r>
              <w:rPr>
                <w:lang w:val="bg-BG"/>
              </w:rPr>
              <w:t>Приета методика; проведено проучване; минимум 2 фокус групи; обобщен доклад с препоръки и теми за обучение.</w:t>
            </w:r>
          </w:p>
        </w:tc>
      </w:tr>
      <w:tr w:rsidR="002B2955" w:rsidRPr="006664AA" w14:paraId="4D0FAD56" w14:textId="77777777">
        <w:tc>
          <w:tcPr>
            <w:tcW w:w="1943" w:type="dxa"/>
            <w:tcBorders>
              <w:top w:val="single" w:sz="4" w:space="0" w:color="45B0E1"/>
              <w:left w:val="single" w:sz="4" w:space="0" w:color="45B0E1"/>
              <w:bottom w:val="single" w:sz="4" w:space="0" w:color="45B0E1"/>
              <w:right w:val="single" w:sz="4" w:space="0" w:color="45B0E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4AFABF" w14:textId="77777777" w:rsidR="002B2955" w:rsidRDefault="001F1213">
            <w:pPr>
              <w:pStyle w:val="a"/>
              <w:rPr>
                <w:b/>
                <w:bCs/>
                <w:lang w:val="bg-BG"/>
              </w:rPr>
            </w:pPr>
            <w:r>
              <w:rPr>
                <w:b/>
                <w:bCs/>
                <w:lang w:val="bg-BG"/>
              </w:rPr>
              <w:t>2. I. Независимо, компетентно и модерно правосъдие</w:t>
            </w:r>
          </w:p>
        </w:tc>
        <w:tc>
          <w:tcPr>
            <w:tcW w:w="1991" w:type="dxa"/>
            <w:tcBorders>
              <w:top w:val="single" w:sz="4" w:space="0" w:color="45B0E1"/>
              <w:left w:val="single" w:sz="4" w:space="0" w:color="45B0E1"/>
              <w:bottom w:val="single" w:sz="4" w:space="0" w:color="45B0E1"/>
              <w:right w:val="single" w:sz="4" w:space="0" w:color="45B0E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8247A2" w14:textId="77777777" w:rsidR="002B2955" w:rsidRPr="006664AA" w:rsidRDefault="001F1213">
            <w:pPr>
              <w:pStyle w:val="a"/>
              <w:rPr>
                <w:lang w:val="bg-BG"/>
              </w:rPr>
            </w:pPr>
            <w:r>
              <w:rPr>
                <w:rStyle w:val="a0"/>
                <w:b/>
                <w:bCs/>
                <w:lang w:val="bg-BG"/>
              </w:rPr>
              <w:t>Практическа поредица „Съдията и изкуственият интелект“.</w:t>
            </w:r>
            <w:r>
              <w:rPr>
                <w:rStyle w:val="a0"/>
                <w:lang w:val="bg-BG"/>
              </w:rPr>
              <w:t xml:space="preserve"> Две обучения по допустими приложения, проверка на надеждността, защита на данните, професионална тайна, пристрастия и лична отговорност; изработване на кратък контролен списък за отговорна употреба.</w:t>
            </w:r>
          </w:p>
        </w:tc>
        <w:tc>
          <w:tcPr>
            <w:tcW w:w="1255" w:type="dxa"/>
            <w:tcBorders>
              <w:top w:val="single" w:sz="4" w:space="0" w:color="45B0E1"/>
              <w:left w:val="single" w:sz="4" w:space="0" w:color="45B0E1"/>
              <w:bottom w:val="single" w:sz="4" w:space="0" w:color="45B0E1"/>
              <w:right w:val="single" w:sz="4" w:space="0" w:color="45B0E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02C7F3" w14:textId="77777777" w:rsidR="002B2955" w:rsidRDefault="001F1213">
            <w:pPr>
              <w:pStyle w:val="a"/>
              <w:rPr>
                <w:lang w:val="bg-BG"/>
              </w:rPr>
            </w:pPr>
            <w:r>
              <w:rPr>
                <w:lang w:val="bg-BG"/>
              </w:rPr>
              <w:t>март–октомври</w:t>
            </w:r>
          </w:p>
        </w:tc>
        <w:tc>
          <w:tcPr>
            <w:tcW w:w="2092" w:type="dxa"/>
            <w:tcBorders>
              <w:top w:val="single" w:sz="4" w:space="0" w:color="45B0E1"/>
              <w:left w:val="single" w:sz="4" w:space="0" w:color="45B0E1"/>
              <w:bottom w:val="single" w:sz="4" w:space="0" w:color="45B0E1"/>
              <w:right w:val="single" w:sz="4" w:space="0" w:color="45B0E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BD94AA" w14:textId="77777777" w:rsidR="002B2955" w:rsidRDefault="001F1213">
            <w:pPr>
              <w:pStyle w:val="a"/>
              <w:rPr>
                <w:lang w:val="bg-BG"/>
              </w:rPr>
            </w:pPr>
            <w:r>
              <w:rPr>
                <w:lang w:val="bg-BG"/>
              </w:rPr>
              <w:t>Работна група „Технологии“; външни експерти при предварителна проверка за независимост и конфликт на интереси.</w:t>
            </w:r>
          </w:p>
        </w:tc>
        <w:tc>
          <w:tcPr>
            <w:tcW w:w="2069" w:type="dxa"/>
            <w:tcBorders>
              <w:top w:val="single" w:sz="4" w:space="0" w:color="45B0E1"/>
              <w:left w:val="single" w:sz="4" w:space="0" w:color="45B0E1"/>
              <w:bottom w:val="single" w:sz="4" w:space="0" w:color="45B0E1"/>
              <w:right w:val="single" w:sz="4" w:space="0" w:color="45B0E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FCFA00" w14:textId="77777777" w:rsidR="002B2955" w:rsidRDefault="001F1213">
            <w:pPr>
              <w:pStyle w:val="a"/>
              <w:rPr>
                <w:lang w:val="bg-BG"/>
              </w:rPr>
            </w:pPr>
            <w:r>
              <w:rPr>
                <w:lang w:val="bg-BG"/>
              </w:rPr>
              <w:t>2 обучения; общо минимум 30 участия; контролен списък и секция с ресурси на сайта; поне 80% положителна оценка за практическа полезност.</w:t>
            </w:r>
          </w:p>
        </w:tc>
      </w:tr>
      <w:tr w:rsidR="002B2955" w:rsidRPr="006664AA" w14:paraId="17DE3D6D" w14:textId="77777777">
        <w:tc>
          <w:tcPr>
            <w:tcW w:w="1943" w:type="dxa"/>
            <w:tcBorders>
              <w:top w:val="single" w:sz="4" w:space="0" w:color="45B0E1"/>
              <w:left w:val="single" w:sz="4" w:space="0" w:color="45B0E1"/>
              <w:bottom w:val="single" w:sz="4" w:space="0" w:color="45B0E1"/>
              <w:right w:val="single" w:sz="4" w:space="0" w:color="45B0E1"/>
            </w:tcBorders>
            <w:shd w:val="clear" w:color="auto" w:fill="C1E4F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79A630" w14:textId="77777777" w:rsidR="002B2955" w:rsidRDefault="001F1213">
            <w:pPr>
              <w:pStyle w:val="a"/>
              <w:rPr>
                <w:b/>
                <w:bCs/>
                <w:lang w:val="bg-BG"/>
              </w:rPr>
            </w:pPr>
            <w:r>
              <w:rPr>
                <w:b/>
                <w:bCs/>
                <w:lang w:val="bg-BG"/>
              </w:rPr>
              <w:t>3. I. Независимо, компетентно и модерно правосъдие</w:t>
            </w:r>
          </w:p>
        </w:tc>
        <w:tc>
          <w:tcPr>
            <w:tcW w:w="1991" w:type="dxa"/>
            <w:tcBorders>
              <w:top w:val="single" w:sz="4" w:space="0" w:color="45B0E1"/>
              <w:left w:val="single" w:sz="4" w:space="0" w:color="45B0E1"/>
              <w:bottom w:val="single" w:sz="4" w:space="0" w:color="45B0E1"/>
              <w:right w:val="single" w:sz="4" w:space="0" w:color="45B0E1"/>
            </w:tcBorders>
            <w:shd w:val="clear" w:color="auto" w:fill="C1E4F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E9797E" w14:textId="77777777" w:rsidR="002B2955" w:rsidRPr="006664AA" w:rsidRDefault="001F1213">
            <w:pPr>
              <w:pStyle w:val="a"/>
              <w:rPr>
                <w:lang w:val="bg-BG"/>
              </w:rPr>
            </w:pPr>
            <w:r>
              <w:rPr>
                <w:rStyle w:val="a0"/>
                <w:b/>
                <w:bCs/>
                <w:lang w:val="bg-BG"/>
              </w:rPr>
              <w:t>Професионален форум за независимостта и интегритета.</w:t>
            </w:r>
            <w:r>
              <w:rPr>
                <w:rStyle w:val="a0"/>
                <w:lang w:val="bg-BG"/>
              </w:rPr>
              <w:t xml:space="preserve"> Дискусия по стандартите, рисковете и превантивните механизми; формулиране на пътна карта за бъдеща Стратегия за утвърждаване на </w:t>
            </w:r>
            <w:r>
              <w:rPr>
                <w:rStyle w:val="a0"/>
                <w:lang w:val="bg-BG"/>
              </w:rPr>
              <w:lastRenderedPageBreak/>
              <w:t>професионалния интегритет.</w:t>
            </w:r>
          </w:p>
        </w:tc>
        <w:tc>
          <w:tcPr>
            <w:tcW w:w="1255" w:type="dxa"/>
            <w:tcBorders>
              <w:top w:val="single" w:sz="4" w:space="0" w:color="45B0E1"/>
              <w:left w:val="single" w:sz="4" w:space="0" w:color="45B0E1"/>
              <w:bottom w:val="single" w:sz="4" w:space="0" w:color="45B0E1"/>
              <w:right w:val="single" w:sz="4" w:space="0" w:color="45B0E1"/>
            </w:tcBorders>
            <w:shd w:val="clear" w:color="auto" w:fill="C1E4F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E6D2EF" w14:textId="77777777" w:rsidR="002B2955" w:rsidRDefault="001F1213">
            <w:pPr>
              <w:pStyle w:val="a"/>
              <w:rPr>
                <w:lang w:val="bg-BG"/>
              </w:rPr>
            </w:pPr>
            <w:r>
              <w:rPr>
                <w:lang w:val="bg-BG"/>
              </w:rPr>
              <w:lastRenderedPageBreak/>
              <w:t>септември–ноември</w:t>
            </w:r>
          </w:p>
        </w:tc>
        <w:tc>
          <w:tcPr>
            <w:tcW w:w="2092" w:type="dxa"/>
            <w:tcBorders>
              <w:top w:val="single" w:sz="4" w:space="0" w:color="45B0E1"/>
              <w:left w:val="single" w:sz="4" w:space="0" w:color="45B0E1"/>
              <w:bottom w:val="single" w:sz="4" w:space="0" w:color="45B0E1"/>
              <w:right w:val="single" w:sz="4" w:space="0" w:color="45B0E1"/>
            </w:tcBorders>
            <w:shd w:val="clear" w:color="auto" w:fill="C1E4F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36CD8C" w14:textId="77777777" w:rsidR="002B2955" w:rsidRDefault="001F1213">
            <w:pPr>
              <w:pStyle w:val="a"/>
              <w:rPr>
                <w:lang w:val="bg-BG"/>
              </w:rPr>
            </w:pPr>
            <w:r>
              <w:rPr>
                <w:lang w:val="bg-BG"/>
              </w:rPr>
              <w:t>Управителен съвет и работна група „Етика“; поканени институционални и професионални партньори.</w:t>
            </w:r>
          </w:p>
        </w:tc>
        <w:tc>
          <w:tcPr>
            <w:tcW w:w="2069" w:type="dxa"/>
            <w:tcBorders>
              <w:top w:val="single" w:sz="4" w:space="0" w:color="45B0E1"/>
              <w:left w:val="single" w:sz="4" w:space="0" w:color="45B0E1"/>
              <w:bottom w:val="single" w:sz="4" w:space="0" w:color="45B0E1"/>
              <w:right w:val="single" w:sz="4" w:space="0" w:color="45B0E1"/>
            </w:tcBorders>
            <w:shd w:val="clear" w:color="auto" w:fill="C1E4F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7872F0" w14:textId="77777777" w:rsidR="002B2955" w:rsidRDefault="001F1213">
            <w:pPr>
              <w:pStyle w:val="a"/>
              <w:rPr>
                <w:lang w:val="bg-BG"/>
              </w:rPr>
            </w:pPr>
            <w:r>
              <w:rPr>
                <w:lang w:val="bg-BG"/>
              </w:rPr>
              <w:t>1 форум; писмено резюме; пътна карта с етапи, необходими изследвания, обучения и възможности за сътрудничество.</w:t>
            </w:r>
          </w:p>
        </w:tc>
      </w:tr>
      <w:tr w:rsidR="002B2955" w:rsidRPr="006664AA" w14:paraId="31B780DF" w14:textId="77777777">
        <w:tc>
          <w:tcPr>
            <w:tcW w:w="1943" w:type="dxa"/>
            <w:tcBorders>
              <w:top w:val="single" w:sz="4" w:space="0" w:color="45B0E1"/>
              <w:left w:val="single" w:sz="4" w:space="0" w:color="45B0E1"/>
              <w:bottom w:val="single" w:sz="4" w:space="0" w:color="45B0E1"/>
              <w:right w:val="single" w:sz="4" w:space="0" w:color="45B0E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E74914" w14:textId="77777777" w:rsidR="002B2955" w:rsidRDefault="001F1213">
            <w:pPr>
              <w:pStyle w:val="a"/>
              <w:rPr>
                <w:b/>
                <w:bCs/>
                <w:lang w:val="bg-BG"/>
              </w:rPr>
            </w:pPr>
            <w:r>
              <w:rPr>
                <w:b/>
                <w:bCs/>
                <w:lang w:val="bg-BG"/>
              </w:rPr>
              <w:t>4. II. Устойчива и подкрепяща съдийска общност</w:t>
            </w:r>
          </w:p>
        </w:tc>
        <w:tc>
          <w:tcPr>
            <w:tcW w:w="1991" w:type="dxa"/>
            <w:tcBorders>
              <w:top w:val="single" w:sz="4" w:space="0" w:color="45B0E1"/>
              <w:left w:val="single" w:sz="4" w:space="0" w:color="45B0E1"/>
              <w:bottom w:val="single" w:sz="4" w:space="0" w:color="45B0E1"/>
              <w:right w:val="single" w:sz="4" w:space="0" w:color="45B0E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EB4CE0" w14:textId="77777777" w:rsidR="002B2955" w:rsidRPr="006664AA" w:rsidRDefault="001F1213">
            <w:pPr>
              <w:pStyle w:val="a"/>
              <w:rPr>
                <w:lang w:val="bg-BG"/>
              </w:rPr>
            </w:pPr>
            <w:r>
              <w:rPr>
                <w:rStyle w:val="a0"/>
                <w:b/>
                <w:bCs/>
                <w:lang w:val="bg-BG"/>
              </w:rPr>
              <w:t>Проучване на професионалното благополучие.</w:t>
            </w:r>
            <w:r>
              <w:rPr>
                <w:rStyle w:val="a0"/>
                <w:lang w:val="bg-BG"/>
              </w:rPr>
              <w:t xml:space="preserve"> Анонимно изследване на стреса, натоварването, ресурсите за справяне и организационните фактори; протокол за защита на участниците и конфиденциалност.</w:t>
            </w:r>
          </w:p>
        </w:tc>
        <w:tc>
          <w:tcPr>
            <w:tcW w:w="1255" w:type="dxa"/>
            <w:tcBorders>
              <w:top w:val="single" w:sz="4" w:space="0" w:color="45B0E1"/>
              <w:left w:val="single" w:sz="4" w:space="0" w:color="45B0E1"/>
              <w:bottom w:val="single" w:sz="4" w:space="0" w:color="45B0E1"/>
              <w:right w:val="single" w:sz="4" w:space="0" w:color="45B0E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F0E13A" w14:textId="77777777" w:rsidR="002B2955" w:rsidRDefault="001F1213">
            <w:pPr>
              <w:pStyle w:val="a"/>
              <w:rPr>
                <w:lang w:val="bg-BG"/>
              </w:rPr>
            </w:pPr>
            <w:r>
              <w:rPr>
                <w:lang w:val="bg-BG"/>
              </w:rPr>
              <w:t>февруари–юни</w:t>
            </w:r>
          </w:p>
        </w:tc>
        <w:tc>
          <w:tcPr>
            <w:tcW w:w="2092" w:type="dxa"/>
            <w:tcBorders>
              <w:top w:val="single" w:sz="4" w:space="0" w:color="45B0E1"/>
              <w:left w:val="single" w:sz="4" w:space="0" w:color="45B0E1"/>
              <w:bottom w:val="single" w:sz="4" w:space="0" w:color="45B0E1"/>
              <w:right w:val="single" w:sz="4" w:space="0" w:color="45B0E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FD3C38" w14:textId="77777777" w:rsidR="002B2955" w:rsidRDefault="001F1213">
            <w:pPr>
              <w:pStyle w:val="a"/>
              <w:rPr>
                <w:lang w:val="bg-BG"/>
              </w:rPr>
            </w:pPr>
            <w:r>
              <w:rPr>
                <w:lang w:val="bg-BG"/>
              </w:rPr>
              <w:t>Работна група „Благополучие“ с независим експерт по методология.</w:t>
            </w:r>
          </w:p>
        </w:tc>
        <w:tc>
          <w:tcPr>
            <w:tcW w:w="2069" w:type="dxa"/>
            <w:tcBorders>
              <w:top w:val="single" w:sz="4" w:space="0" w:color="45B0E1"/>
              <w:left w:val="single" w:sz="4" w:space="0" w:color="45B0E1"/>
              <w:bottom w:val="single" w:sz="4" w:space="0" w:color="45B0E1"/>
              <w:right w:val="single" w:sz="4" w:space="0" w:color="45B0E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FC1B7E" w14:textId="77777777" w:rsidR="002B2955" w:rsidRDefault="001F1213">
            <w:pPr>
              <w:pStyle w:val="a"/>
              <w:rPr>
                <w:lang w:val="bg-BG"/>
              </w:rPr>
            </w:pPr>
            <w:r>
              <w:rPr>
                <w:lang w:val="bg-BG"/>
              </w:rPr>
              <w:t>Базов доклад; участие на членове и съдии извън АЖСБ според възможностите; поне 5 практически препоръки за последващи инициативи.</w:t>
            </w:r>
          </w:p>
        </w:tc>
      </w:tr>
      <w:tr w:rsidR="002B2955" w:rsidRPr="006664AA" w14:paraId="46668D80" w14:textId="77777777">
        <w:tc>
          <w:tcPr>
            <w:tcW w:w="1943" w:type="dxa"/>
            <w:tcBorders>
              <w:top w:val="single" w:sz="4" w:space="0" w:color="45B0E1"/>
              <w:left w:val="single" w:sz="4" w:space="0" w:color="45B0E1"/>
              <w:bottom w:val="single" w:sz="4" w:space="0" w:color="45B0E1"/>
              <w:right w:val="single" w:sz="4" w:space="0" w:color="45B0E1"/>
            </w:tcBorders>
            <w:shd w:val="clear" w:color="auto" w:fill="C1E4F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D7CB84" w14:textId="77777777" w:rsidR="002B2955" w:rsidRDefault="001F1213">
            <w:pPr>
              <w:pStyle w:val="a"/>
              <w:rPr>
                <w:b/>
                <w:bCs/>
                <w:lang w:val="bg-BG"/>
              </w:rPr>
            </w:pPr>
            <w:r>
              <w:rPr>
                <w:b/>
                <w:bCs/>
                <w:lang w:val="bg-BG"/>
              </w:rPr>
              <w:t>5. II. Устойчива и подкрепяща съдийска общност</w:t>
            </w:r>
          </w:p>
        </w:tc>
        <w:tc>
          <w:tcPr>
            <w:tcW w:w="1991" w:type="dxa"/>
            <w:tcBorders>
              <w:top w:val="single" w:sz="4" w:space="0" w:color="45B0E1"/>
              <w:left w:val="single" w:sz="4" w:space="0" w:color="45B0E1"/>
              <w:bottom w:val="single" w:sz="4" w:space="0" w:color="45B0E1"/>
              <w:right w:val="single" w:sz="4" w:space="0" w:color="45B0E1"/>
            </w:tcBorders>
            <w:shd w:val="clear" w:color="auto" w:fill="C1E4F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A7855B" w14:textId="77777777" w:rsidR="002B2955" w:rsidRPr="006664AA" w:rsidRDefault="001F1213">
            <w:pPr>
              <w:pStyle w:val="a"/>
              <w:rPr>
                <w:lang w:val="bg-BG"/>
              </w:rPr>
            </w:pPr>
            <w:r>
              <w:rPr>
                <w:rStyle w:val="a0"/>
                <w:b/>
                <w:bCs/>
                <w:lang w:val="bg-BG"/>
              </w:rPr>
              <w:t>Пилотна програма за менторство и колегиален обмен.</w:t>
            </w:r>
            <w:r>
              <w:rPr>
                <w:rStyle w:val="a0"/>
                <w:lang w:val="bg-BG"/>
              </w:rPr>
              <w:t xml:space="preserve"> Доброволно включване; правила за конфиденциалност и граници на ролята; съчетаване на двойки или малки групи; три структурирани срещи.</w:t>
            </w:r>
          </w:p>
        </w:tc>
        <w:tc>
          <w:tcPr>
            <w:tcW w:w="1255" w:type="dxa"/>
            <w:tcBorders>
              <w:top w:val="single" w:sz="4" w:space="0" w:color="45B0E1"/>
              <w:left w:val="single" w:sz="4" w:space="0" w:color="45B0E1"/>
              <w:bottom w:val="single" w:sz="4" w:space="0" w:color="45B0E1"/>
              <w:right w:val="single" w:sz="4" w:space="0" w:color="45B0E1"/>
            </w:tcBorders>
            <w:shd w:val="clear" w:color="auto" w:fill="C1E4F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B3DE4F" w14:textId="77777777" w:rsidR="002B2955" w:rsidRDefault="001F1213">
            <w:pPr>
              <w:pStyle w:val="a"/>
              <w:rPr>
                <w:lang w:val="bg-BG"/>
              </w:rPr>
            </w:pPr>
            <w:r>
              <w:rPr>
                <w:lang w:val="bg-BG"/>
              </w:rPr>
              <w:t>април–декември</w:t>
            </w:r>
          </w:p>
        </w:tc>
        <w:tc>
          <w:tcPr>
            <w:tcW w:w="2092" w:type="dxa"/>
            <w:tcBorders>
              <w:top w:val="single" w:sz="4" w:space="0" w:color="45B0E1"/>
              <w:left w:val="single" w:sz="4" w:space="0" w:color="45B0E1"/>
              <w:bottom w:val="single" w:sz="4" w:space="0" w:color="45B0E1"/>
              <w:right w:val="single" w:sz="4" w:space="0" w:color="45B0E1"/>
            </w:tcBorders>
            <w:shd w:val="clear" w:color="auto" w:fill="C1E4F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6445E8" w14:textId="77777777" w:rsidR="002B2955" w:rsidRDefault="001F1213">
            <w:pPr>
              <w:pStyle w:val="a"/>
              <w:rPr>
                <w:lang w:val="bg-BG"/>
              </w:rPr>
            </w:pPr>
            <w:r>
              <w:rPr>
                <w:lang w:val="bg-BG"/>
              </w:rPr>
              <w:t>Координатор и малък екип от членове на АЖСБ.</w:t>
            </w:r>
          </w:p>
        </w:tc>
        <w:tc>
          <w:tcPr>
            <w:tcW w:w="2069" w:type="dxa"/>
            <w:tcBorders>
              <w:top w:val="single" w:sz="4" w:space="0" w:color="45B0E1"/>
              <w:left w:val="single" w:sz="4" w:space="0" w:color="45B0E1"/>
              <w:bottom w:val="single" w:sz="4" w:space="0" w:color="45B0E1"/>
              <w:right w:val="single" w:sz="4" w:space="0" w:color="45B0E1"/>
            </w:tcBorders>
            <w:shd w:val="clear" w:color="auto" w:fill="C1E4F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DA9A83" w14:textId="77777777" w:rsidR="002B2955" w:rsidRDefault="001F1213">
            <w:pPr>
              <w:pStyle w:val="a"/>
              <w:rPr>
                <w:lang w:val="bg-BG"/>
              </w:rPr>
            </w:pPr>
            <w:r>
              <w:rPr>
                <w:lang w:val="bg-BG"/>
              </w:rPr>
              <w:t>Минимум 5 менторски двойки/групи; 3 общи срещи; анонимна крайна обратна връзка; предложение за устойчив модел през 2028 г.</w:t>
            </w:r>
          </w:p>
        </w:tc>
      </w:tr>
      <w:tr w:rsidR="002B2955" w:rsidRPr="006664AA" w14:paraId="55FA9D00" w14:textId="77777777">
        <w:tc>
          <w:tcPr>
            <w:tcW w:w="1943" w:type="dxa"/>
            <w:tcBorders>
              <w:top w:val="single" w:sz="4" w:space="0" w:color="45B0E1"/>
              <w:left w:val="single" w:sz="4" w:space="0" w:color="45B0E1"/>
              <w:bottom w:val="single" w:sz="4" w:space="0" w:color="45B0E1"/>
              <w:right w:val="single" w:sz="4" w:space="0" w:color="45B0E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4F2F5B" w14:textId="77777777" w:rsidR="002B2955" w:rsidRDefault="001F1213">
            <w:pPr>
              <w:pStyle w:val="a"/>
              <w:rPr>
                <w:b/>
                <w:bCs/>
                <w:lang w:val="bg-BG"/>
              </w:rPr>
            </w:pPr>
            <w:r>
              <w:rPr>
                <w:b/>
                <w:bCs/>
                <w:lang w:val="bg-BG"/>
              </w:rPr>
              <w:t>6. II. Устойчива и подкрепяща съдийска общност</w:t>
            </w:r>
          </w:p>
        </w:tc>
        <w:tc>
          <w:tcPr>
            <w:tcW w:w="1991" w:type="dxa"/>
            <w:tcBorders>
              <w:top w:val="single" w:sz="4" w:space="0" w:color="45B0E1"/>
              <w:left w:val="single" w:sz="4" w:space="0" w:color="45B0E1"/>
              <w:bottom w:val="single" w:sz="4" w:space="0" w:color="45B0E1"/>
              <w:right w:val="single" w:sz="4" w:space="0" w:color="45B0E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D89750" w14:textId="77777777" w:rsidR="002B2955" w:rsidRPr="006664AA" w:rsidRDefault="001F1213">
            <w:pPr>
              <w:pStyle w:val="a"/>
              <w:rPr>
                <w:lang w:val="bg-BG"/>
              </w:rPr>
            </w:pPr>
            <w:r>
              <w:rPr>
                <w:rStyle w:val="a0"/>
                <w:b/>
                <w:bCs/>
                <w:lang w:val="bg-BG"/>
              </w:rPr>
              <w:t>Практически семинар „Устойчивост без стигма“.</w:t>
            </w:r>
            <w:r>
              <w:rPr>
                <w:rStyle w:val="a0"/>
                <w:lang w:val="bg-BG"/>
              </w:rPr>
              <w:t xml:space="preserve"> Разпознаване на професионално прегаряне, техники за саморегулация, </w:t>
            </w:r>
            <w:r>
              <w:rPr>
                <w:rStyle w:val="a0"/>
                <w:lang w:val="bg-BG"/>
              </w:rPr>
              <w:lastRenderedPageBreak/>
              <w:t>граници и насочване към квалифицирана помощ; информационен лист с надеждни ресурси.</w:t>
            </w:r>
          </w:p>
        </w:tc>
        <w:tc>
          <w:tcPr>
            <w:tcW w:w="1255" w:type="dxa"/>
            <w:tcBorders>
              <w:top w:val="single" w:sz="4" w:space="0" w:color="45B0E1"/>
              <w:left w:val="single" w:sz="4" w:space="0" w:color="45B0E1"/>
              <w:bottom w:val="single" w:sz="4" w:space="0" w:color="45B0E1"/>
              <w:right w:val="single" w:sz="4" w:space="0" w:color="45B0E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31CF6D" w14:textId="77777777" w:rsidR="002B2955" w:rsidRDefault="001F1213">
            <w:pPr>
              <w:pStyle w:val="a"/>
              <w:rPr>
                <w:lang w:val="bg-BG"/>
              </w:rPr>
            </w:pPr>
            <w:r>
              <w:rPr>
                <w:lang w:val="bg-BG"/>
              </w:rPr>
              <w:lastRenderedPageBreak/>
              <w:t>октомври</w:t>
            </w:r>
          </w:p>
        </w:tc>
        <w:tc>
          <w:tcPr>
            <w:tcW w:w="2092" w:type="dxa"/>
            <w:tcBorders>
              <w:top w:val="single" w:sz="4" w:space="0" w:color="45B0E1"/>
              <w:left w:val="single" w:sz="4" w:space="0" w:color="45B0E1"/>
              <w:bottom w:val="single" w:sz="4" w:space="0" w:color="45B0E1"/>
              <w:right w:val="single" w:sz="4" w:space="0" w:color="45B0E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EF49A3" w14:textId="77777777" w:rsidR="002B2955" w:rsidRDefault="001F1213">
            <w:pPr>
              <w:pStyle w:val="a"/>
              <w:rPr>
                <w:lang w:val="bg-BG"/>
              </w:rPr>
            </w:pPr>
            <w:r>
              <w:rPr>
                <w:lang w:val="bg-BG"/>
              </w:rPr>
              <w:t>Работна група „Благополучие“ и квалифицирани специалисти.</w:t>
            </w:r>
          </w:p>
        </w:tc>
        <w:tc>
          <w:tcPr>
            <w:tcW w:w="2069" w:type="dxa"/>
            <w:tcBorders>
              <w:top w:val="single" w:sz="4" w:space="0" w:color="45B0E1"/>
              <w:left w:val="single" w:sz="4" w:space="0" w:color="45B0E1"/>
              <w:bottom w:val="single" w:sz="4" w:space="0" w:color="45B0E1"/>
              <w:right w:val="single" w:sz="4" w:space="0" w:color="45B0E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E8BF2B" w14:textId="77777777" w:rsidR="002B2955" w:rsidRDefault="001F1213">
            <w:pPr>
              <w:pStyle w:val="a"/>
              <w:rPr>
                <w:lang w:val="bg-BG"/>
              </w:rPr>
            </w:pPr>
            <w:r>
              <w:rPr>
                <w:lang w:val="bg-BG"/>
              </w:rPr>
              <w:t>1 семинар; минимум 20 участия; информационен ресурс; оценка за полезност и предложения за продължение.</w:t>
            </w:r>
          </w:p>
        </w:tc>
      </w:tr>
      <w:tr w:rsidR="002B2955" w:rsidRPr="006664AA" w14:paraId="64790DC7" w14:textId="77777777">
        <w:tc>
          <w:tcPr>
            <w:tcW w:w="1943" w:type="dxa"/>
            <w:tcBorders>
              <w:top w:val="single" w:sz="4" w:space="0" w:color="45B0E1"/>
              <w:left w:val="single" w:sz="4" w:space="0" w:color="45B0E1"/>
              <w:bottom w:val="single" w:sz="4" w:space="0" w:color="45B0E1"/>
              <w:right w:val="single" w:sz="4" w:space="0" w:color="45B0E1"/>
            </w:tcBorders>
            <w:shd w:val="clear" w:color="auto" w:fill="C1E4F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65F4AD" w14:textId="77777777" w:rsidR="002B2955" w:rsidRDefault="001F1213">
            <w:pPr>
              <w:pStyle w:val="a"/>
              <w:rPr>
                <w:b/>
                <w:bCs/>
                <w:lang w:val="bg-BG"/>
              </w:rPr>
            </w:pPr>
            <w:r>
              <w:rPr>
                <w:b/>
                <w:bCs/>
                <w:lang w:val="bg-BG"/>
              </w:rPr>
              <w:t>7. III. Съд и общество</w:t>
            </w:r>
          </w:p>
        </w:tc>
        <w:tc>
          <w:tcPr>
            <w:tcW w:w="1991" w:type="dxa"/>
            <w:tcBorders>
              <w:top w:val="single" w:sz="4" w:space="0" w:color="45B0E1"/>
              <w:left w:val="single" w:sz="4" w:space="0" w:color="45B0E1"/>
              <w:bottom w:val="single" w:sz="4" w:space="0" w:color="45B0E1"/>
              <w:right w:val="single" w:sz="4" w:space="0" w:color="45B0E1"/>
            </w:tcBorders>
            <w:shd w:val="clear" w:color="auto" w:fill="C1E4F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684500" w14:textId="77777777" w:rsidR="002B2955" w:rsidRPr="006664AA" w:rsidRDefault="001F1213">
            <w:pPr>
              <w:pStyle w:val="a"/>
              <w:rPr>
                <w:lang w:val="bg-BG"/>
              </w:rPr>
            </w:pPr>
            <w:r>
              <w:rPr>
                <w:rStyle w:val="a0"/>
                <w:b/>
                <w:bCs/>
                <w:lang w:val="bg-BG"/>
              </w:rPr>
              <w:t>Пилотна програма „Право, избор и отговорност“.</w:t>
            </w:r>
            <w:r>
              <w:rPr>
                <w:rStyle w:val="a0"/>
                <w:lang w:val="bg-BG"/>
              </w:rPr>
              <w:t xml:space="preserve"> Модул за ученици и студенти с казуси, симулиран процес, тест преди/след участието и ясни правила, че не се обсъждат висящи дела.</w:t>
            </w:r>
          </w:p>
        </w:tc>
        <w:tc>
          <w:tcPr>
            <w:tcW w:w="1255" w:type="dxa"/>
            <w:tcBorders>
              <w:top w:val="single" w:sz="4" w:space="0" w:color="45B0E1"/>
              <w:left w:val="single" w:sz="4" w:space="0" w:color="45B0E1"/>
              <w:bottom w:val="single" w:sz="4" w:space="0" w:color="45B0E1"/>
              <w:right w:val="single" w:sz="4" w:space="0" w:color="45B0E1"/>
            </w:tcBorders>
            <w:shd w:val="clear" w:color="auto" w:fill="C1E4F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2BD4A9" w14:textId="77777777" w:rsidR="002B2955" w:rsidRDefault="001F1213">
            <w:pPr>
              <w:pStyle w:val="a"/>
              <w:rPr>
                <w:lang w:val="bg-BG"/>
              </w:rPr>
            </w:pPr>
            <w:r>
              <w:rPr>
                <w:lang w:val="bg-BG"/>
              </w:rPr>
              <w:t>март–ноември</w:t>
            </w:r>
          </w:p>
        </w:tc>
        <w:tc>
          <w:tcPr>
            <w:tcW w:w="2092" w:type="dxa"/>
            <w:tcBorders>
              <w:top w:val="single" w:sz="4" w:space="0" w:color="45B0E1"/>
              <w:left w:val="single" w:sz="4" w:space="0" w:color="45B0E1"/>
              <w:bottom w:val="single" w:sz="4" w:space="0" w:color="45B0E1"/>
              <w:right w:val="single" w:sz="4" w:space="0" w:color="45B0E1"/>
            </w:tcBorders>
            <w:shd w:val="clear" w:color="auto" w:fill="C1E4F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8A320F" w14:textId="77777777" w:rsidR="002B2955" w:rsidRDefault="001F1213">
            <w:pPr>
              <w:pStyle w:val="a"/>
              <w:rPr>
                <w:lang w:val="bg-BG"/>
              </w:rPr>
            </w:pPr>
            <w:r>
              <w:rPr>
                <w:lang w:val="bg-BG"/>
              </w:rPr>
              <w:t>Работна група „Съд и общество“; потенциални партньори: училища, университети, съдилища и граждански организации.</w:t>
            </w:r>
          </w:p>
        </w:tc>
        <w:tc>
          <w:tcPr>
            <w:tcW w:w="2069" w:type="dxa"/>
            <w:tcBorders>
              <w:top w:val="single" w:sz="4" w:space="0" w:color="45B0E1"/>
              <w:left w:val="single" w:sz="4" w:space="0" w:color="45B0E1"/>
              <w:bottom w:val="single" w:sz="4" w:space="0" w:color="45B0E1"/>
              <w:right w:val="single" w:sz="4" w:space="0" w:color="45B0E1"/>
            </w:tcBorders>
            <w:shd w:val="clear" w:color="auto" w:fill="C1E4F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AF3B0C" w14:textId="77777777" w:rsidR="002B2955" w:rsidRDefault="001F1213">
            <w:pPr>
              <w:pStyle w:val="a"/>
              <w:rPr>
                <w:lang w:val="bg-BG"/>
              </w:rPr>
            </w:pPr>
            <w:r>
              <w:rPr>
                <w:lang w:val="bg-BG"/>
              </w:rPr>
              <w:t>Разработен модул и комплект материали; минимум 4 срещи в поне 2 населени места; минимум 80 участници; измерена промяна в разбирането.</w:t>
            </w:r>
          </w:p>
        </w:tc>
      </w:tr>
      <w:tr w:rsidR="002B2955" w:rsidRPr="006664AA" w14:paraId="6B583AEF" w14:textId="77777777">
        <w:tc>
          <w:tcPr>
            <w:tcW w:w="1943" w:type="dxa"/>
            <w:tcBorders>
              <w:top w:val="single" w:sz="4" w:space="0" w:color="45B0E1"/>
              <w:left w:val="single" w:sz="4" w:space="0" w:color="45B0E1"/>
              <w:bottom w:val="single" w:sz="4" w:space="0" w:color="45B0E1"/>
              <w:right w:val="single" w:sz="4" w:space="0" w:color="45B0E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128401" w14:textId="77777777" w:rsidR="002B2955" w:rsidRDefault="001F1213">
            <w:pPr>
              <w:pStyle w:val="a"/>
              <w:rPr>
                <w:b/>
                <w:bCs/>
                <w:lang w:val="bg-BG"/>
              </w:rPr>
            </w:pPr>
            <w:r>
              <w:rPr>
                <w:b/>
                <w:bCs/>
                <w:lang w:val="bg-BG"/>
              </w:rPr>
              <w:t>8. III. Съд и общество</w:t>
            </w:r>
          </w:p>
        </w:tc>
        <w:tc>
          <w:tcPr>
            <w:tcW w:w="1991" w:type="dxa"/>
            <w:tcBorders>
              <w:top w:val="single" w:sz="4" w:space="0" w:color="45B0E1"/>
              <w:left w:val="single" w:sz="4" w:space="0" w:color="45B0E1"/>
              <w:bottom w:val="single" w:sz="4" w:space="0" w:color="45B0E1"/>
              <w:right w:val="single" w:sz="4" w:space="0" w:color="45B0E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5EE5BE" w14:textId="77777777" w:rsidR="002B2955" w:rsidRPr="006664AA" w:rsidRDefault="001F1213">
            <w:pPr>
              <w:pStyle w:val="a"/>
              <w:rPr>
                <w:lang w:val="bg-BG"/>
              </w:rPr>
            </w:pPr>
            <w:r>
              <w:rPr>
                <w:rStyle w:val="a0"/>
                <w:b/>
                <w:bCs/>
                <w:lang w:val="bg-BG"/>
              </w:rPr>
              <w:t>Разбираема комуникация за правосъдието.</w:t>
            </w:r>
            <w:r>
              <w:rPr>
                <w:rStyle w:val="a0"/>
                <w:lang w:val="bg-BG"/>
              </w:rPr>
              <w:t xml:space="preserve"> Кратки материали „Как работи съдът“, „Защо независимостта е важна“ и „Какво съдията може и не може да коментира“; публична дискусия или онлайн формат.</w:t>
            </w:r>
          </w:p>
        </w:tc>
        <w:tc>
          <w:tcPr>
            <w:tcW w:w="1255" w:type="dxa"/>
            <w:tcBorders>
              <w:top w:val="single" w:sz="4" w:space="0" w:color="45B0E1"/>
              <w:left w:val="single" w:sz="4" w:space="0" w:color="45B0E1"/>
              <w:bottom w:val="single" w:sz="4" w:space="0" w:color="45B0E1"/>
              <w:right w:val="single" w:sz="4" w:space="0" w:color="45B0E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A07985" w14:textId="77777777" w:rsidR="002B2955" w:rsidRDefault="001F1213">
            <w:pPr>
              <w:pStyle w:val="a"/>
              <w:rPr>
                <w:lang w:val="bg-BG"/>
              </w:rPr>
            </w:pPr>
            <w:r>
              <w:rPr>
                <w:lang w:val="bg-BG"/>
              </w:rPr>
              <w:t>май–декември</w:t>
            </w:r>
          </w:p>
        </w:tc>
        <w:tc>
          <w:tcPr>
            <w:tcW w:w="2092" w:type="dxa"/>
            <w:tcBorders>
              <w:top w:val="single" w:sz="4" w:space="0" w:color="45B0E1"/>
              <w:left w:val="single" w:sz="4" w:space="0" w:color="45B0E1"/>
              <w:bottom w:val="single" w:sz="4" w:space="0" w:color="45B0E1"/>
              <w:right w:val="single" w:sz="4" w:space="0" w:color="45B0E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62D8CE" w14:textId="77777777" w:rsidR="002B2955" w:rsidRDefault="001F1213">
            <w:pPr>
              <w:pStyle w:val="a"/>
              <w:rPr>
                <w:lang w:val="bg-BG"/>
              </w:rPr>
            </w:pPr>
            <w:r>
              <w:rPr>
                <w:lang w:val="bg-BG"/>
              </w:rPr>
              <w:t>Комуникационен екип; юридически преглед от членове на АЖСБ.</w:t>
            </w:r>
          </w:p>
        </w:tc>
        <w:tc>
          <w:tcPr>
            <w:tcW w:w="2069" w:type="dxa"/>
            <w:tcBorders>
              <w:top w:val="single" w:sz="4" w:space="0" w:color="45B0E1"/>
              <w:left w:val="single" w:sz="4" w:space="0" w:color="45B0E1"/>
              <w:bottom w:val="single" w:sz="4" w:space="0" w:color="45B0E1"/>
              <w:right w:val="single" w:sz="4" w:space="0" w:color="45B0E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24297C" w14:textId="77777777" w:rsidR="002B2955" w:rsidRDefault="001F1213">
            <w:pPr>
              <w:pStyle w:val="a"/>
              <w:rPr>
                <w:lang w:val="bg-BG"/>
              </w:rPr>
            </w:pPr>
            <w:r>
              <w:rPr>
                <w:lang w:val="bg-BG"/>
              </w:rPr>
              <w:t>Минимум 3 публикувани материала и 1 публичен формат; проследяване на посещаемост и качествена обратна връзка.</w:t>
            </w:r>
          </w:p>
        </w:tc>
      </w:tr>
      <w:tr w:rsidR="002B2955" w:rsidRPr="006664AA" w14:paraId="51306D38" w14:textId="77777777">
        <w:tc>
          <w:tcPr>
            <w:tcW w:w="1943" w:type="dxa"/>
            <w:tcBorders>
              <w:top w:val="single" w:sz="4" w:space="0" w:color="45B0E1"/>
              <w:left w:val="single" w:sz="4" w:space="0" w:color="45B0E1"/>
              <w:bottom w:val="single" w:sz="4" w:space="0" w:color="45B0E1"/>
              <w:right w:val="single" w:sz="4" w:space="0" w:color="45B0E1"/>
            </w:tcBorders>
            <w:shd w:val="clear" w:color="auto" w:fill="C1E4F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D9C834" w14:textId="77777777" w:rsidR="002B2955" w:rsidRDefault="001F1213">
            <w:pPr>
              <w:pStyle w:val="a"/>
              <w:rPr>
                <w:b/>
                <w:bCs/>
                <w:lang w:val="bg-BG"/>
              </w:rPr>
            </w:pPr>
            <w:r>
              <w:rPr>
                <w:b/>
                <w:bCs/>
                <w:lang w:val="bg-BG"/>
              </w:rPr>
              <w:t>9. III. Съд и общество</w:t>
            </w:r>
          </w:p>
        </w:tc>
        <w:tc>
          <w:tcPr>
            <w:tcW w:w="1991" w:type="dxa"/>
            <w:tcBorders>
              <w:top w:val="single" w:sz="4" w:space="0" w:color="45B0E1"/>
              <w:left w:val="single" w:sz="4" w:space="0" w:color="45B0E1"/>
              <w:bottom w:val="single" w:sz="4" w:space="0" w:color="45B0E1"/>
              <w:right w:val="single" w:sz="4" w:space="0" w:color="45B0E1"/>
            </w:tcBorders>
            <w:shd w:val="clear" w:color="auto" w:fill="C1E4F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E24396" w14:textId="77777777" w:rsidR="002B2955" w:rsidRPr="006664AA" w:rsidRDefault="001F1213">
            <w:pPr>
              <w:pStyle w:val="a"/>
              <w:rPr>
                <w:lang w:val="bg-BG"/>
              </w:rPr>
            </w:pPr>
            <w:r>
              <w:rPr>
                <w:rStyle w:val="a0"/>
                <w:b/>
                <w:bCs/>
                <w:lang w:val="bg-BG"/>
              </w:rPr>
              <w:t>Подготовка за учебна дисциплина „Юридическа етика“.</w:t>
            </w:r>
            <w:r>
              <w:rPr>
                <w:rStyle w:val="a0"/>
                <w:lang w:val="bg-BG"/>
              </w:rPr>
              <w:t xml:space="preserve"> Експертна среща с юридически </w:t>
            </w:r>
            <w:r>
              <w:rPr>
                <w:rStyle w:val="a0"/>
                <w:lang w:val="bg-BG"/>
              </w:rPr>
              <w:lastRenderedPageBreak/>
              <w:t>факултети и професионални организации; преглед на потребностите; концепция за цели, тематични ядра и практически методи.</w:t>
            </w:r>
          </w:p>
        </w:tc>
        <w:tc>
          <w:tcPr>
            <w:tcW w:w="1255" w:type="dxa"/>
            <w:tcBorders>
              <w:top w:val="single" w:sz="4" w:space="0" w:color="45B0E1"/>
              <w:left w:val="single" w:sz="4" w:space="0" w:color="45B0E1"/>
              <w:bottom w:val="single" w:sz="4" w:space="0" w:color="45B0E1"/>
              <w:right w:val="single" w:sz="4" w:space="0" w:color="45B0E1"/>
            </w:tcBorders>
            <w:shd w:val="clear" w:color="auto" w:fill="C1E4F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47C361" w14:textId="77777777" w:rsidR="002B2955" w:rsidRDefault="001F1213">
            <w:pPr>
              <w:pStyle w:val="a"/>
              <w:rPr>
                <w:lang w:val="bg-BG"/>
              </w:rPr>
            </w:pPr>
            <w:r>
              <w:rPr>
                <w:lang w:val="bg-BG"/>
              </w:rPr>
              <w:lastRenderedPageBreak/>
              <w:t>юни–декември</w:t>
            </w:r>
          </w:p>
        </w:tc>
        <w:tc>
          <w:tcPr>
            <w:tcW w:w="2092" w:type="dxa"/>
            <w:tcBorders>
              <w:top w:val="single" w:sz="4" w:space="0" w:color="45B0E1"/>
              <w:left w:val="single" w:sz="4" w:space="0" w:color="45B0E1"/>
              <w:bottom w:val="single" w:sz="4" w:space="0" w:color="45B0E1"/>
              <w:right w:val="single" w:sz="4" w:space="0" w:color="45B0E1"/>
            </w:tcBorders>
            <w:shd w:val="clear" w:color="auto" w:fill="C1E4F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1F6409" w14:textId="77777777" w:rsidR="002B2955" w:rsidRDefault="001F1213">
            <w:pPr>
              <w:pStyle w:val="a"/>
              <w:rPr>
                <w:lang w:val="bg-BG"/>
              </w:rPr>
            </w:pPr>
            <w:r>
              <w:rPr>
                <w:lang w:val="bg-BG"/>
              </w:rPr>
              <w:t>Работна група „Етика“ и „Съд и общество“; потенциални университетски партньори.</w:t>
            </w:r>
          </w:p>
        </w:tc>
        <w:tc>
          <w:tcPr>
            <w:tcW w:w="2069" w:type="dxa"/>
            <w:tcBorders>
              <w:top w:val="single" w:sz="4" w:space="0" w:color="45B0E1"/>
              <w:left w:val="single" w:sz="4" w:space="0" w:color="45B0E1"/>
              <w:bottom w:val="single" w:sz="4" w:space="0" w:color="45B0E1"/>
              <w:right w:val="single" w:sz="4" w:space="0" w:color="45B0E1"/>
            </w:tcBorders>
            <w:shd w:val="clear" w:color="auto" w:fill="C1E4F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4D9A98" w14:textId="77777777" w:rsidR="002B2955" w:rsidRDefault="001F1213">
            <w:pPr>
              <w:pStyle w:val="a"/>
              <w:rPr>
                <w:lang w:val="bg-BG"/>
              </w:rPr>
            </w:pPr>
            <w:r>
              <w:rPr>
                <w:lang w:val="bg-BG"/>
              </w:rPr>
              <w:t xml:space="preserve">1 експертна среща; проект на концепция за учебна дисциплина; идентифицирани партньори и </w:t>
            </w:r>
            <w:r>
              <w:rPr>
                <w:lang w:val="bg-BG"/>
              </w:rPr>
              <w:lastRenderedPageBreak/>
              <w:t>следващи стъпки за 2028 г.</w:t>
            </w:r>
          </w:p>
        </w:tc>
      </w:tr>
      <w:tr w:rsidR="002B2955" w:rsidRPr="006664AA" w14:paraId="0E2FF09B" w14:textId="77777777">
        <w:tc>
          <w:tcPr>
            <w:tcW w:w="1943" w:type="dxa"/>
            <w:tcBorders>
              <w:top w:val="single" w:sz="4" w:space="0" w:color="45B0E1"/>
              <w:left w:val="single" w:sz="4" w:space="0" w:color="45B0E1"/>
              <w:bottom w:val="single" w:sz="4" w:space="0" w:color="45B0E1"/>
              <w:right w:val="single" w:sz="4" w:space="0" w:color="45B0E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DAD96E" w14:textId="77777777" w:rsidR="002B2955" w:rsidRDefault="001F1213">
            <w:pPr>
              <w:pStyle w:val="a"/>
              <w:rPr>
                <w:b/>
                <w:bCs/>
                <w:lang w:val="bg-BG"/>
              </w:rPr>
            </w:pPr>
            <w:r>
              <w:rPr>
                <w:b/>
                <w:bCs/>
                <w:lang w:val="bg-BG"/>
              </w:rPr>
              <w:lastRenderedPageBreak/>
              <w:t>10. IV. Равнопоставеност и професионално развитие</w:t>
            </w:r>
          </w:p>
        </w:tc>
        <w:tc>
          <w:tcPr>
            <w:tcW w:w="1991" w:type="dxa"/>
            <w:tcBorders>
              <w:top w:val="single" w:sz="4" w:space="0" w:color="45B0E1"/>
              <w:left w:val="single" w:sz="4" w:space="0" w:color="45B0E1"/>
              <w:bottom w:val="single" w:sz="4" w:space="0" w:color="45B0E1"/>
              <w:right w:val="single" w:sz="4" w:space="0" w:color="45B0E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D433DD" w14:textId="77777777" w:rsidR="002B2955" w:rsidRPr="006664AA" w:rsidRDefault="001F1213">
            <w:pPr>
              <w:pStyle w:val="a"/>
              <w:rPr>
                <w:lang w:val="bg-BG"/>
              </w:rPr>
            </w:pPr>
            <w:r>
              <w:rPr>
                <w:rStyle w:val="a0"/>
                <w:b/>
                <w:bCs/>
                <w:lang w:val="bg-BG"/>
              </w:rPr>
              <w:t>Картографиране на професионалния път на жените съдии.</w:t>
            </w:r>
            <w:r>
              <w:rPr>
                <w:rStyle w:val="a0"/>
                <w:lang w:val="bg-BG"/>
              </w:rPr>
              <w:t xml:space="preserve"> Кратко проучване за достъпа до обучение, лидерски отговорности, международен обмен и подкрепа в преходни периоди.</w:t>
            </w:r>
          </w:p>
        </w:tc>
        <w:tc>
          <w:tcPr>
            <w:tcW w:w="1255" w:type="dxa"/>
            <w:tcBorders>
              <w:top w:val="single" w:sz="4" w:space="0" w:color="45B0E1"/>
              <w:left w:val="single" w:sz="4" w:space="0" w:color="45B0E1"/>
              <w:bottom w:val="single" w:sz="4" w:space="0" w:color="45B0E1"/>
              <w:right w:val="single" w:sz="4" w:space="0" w:color="45B0E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D69C7F" w14:textId="77777777" w:rsidR="002B2955" w:rsidRDefault="001F1213">
            <w:pPr>
              <w:pStyle w:val="a"/>
              <w:rPr>
                <w:lang w:val="bg-BG"/>
              </w:rPr>
            </w:pPr>
            <w:r>
              <w:rPr>
                <w:lang w:val="bg-BG"/>
              </w:rPr>
              <w:t>април–септември</w:t>
            </w:r>
          </w:p>
        </w:tc>
        <w:tc>
          <w:tcPr>
            <w:tcW w:w="2092" w:type="dxa"/>
            <w:tcBorders>
              <w:top w:val="single" w:sz="4" w:space="0" w:color="45B0E1"/>
              <w:left w:val="single" w:sz="4" w:space="0" w:color="45B0E1"/>
              <w:bottom w:val="single" w:sz="4" w:space="0" w:color="45B0E1"/>
              <w:right w:val="single" w:sz="4" w:space="0" w:color="45B0E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3E8DAD" w14:textId="77777777" w:rsidR="002B2955" w:rsidRDefault="001F1213">
            <w:pPr>
              <w:pStyle w:val="a"/>
              <w:rPr>
                <w:lang w:val="bg-BG"/>
              </w:rPr>
            </w:pPr>
            <w:r>
              <w:rPr>
                <w:lang w:val="bg-BG"/>
              </w:rPr>
              <w:t>Работна група „Равнопоставеност“.</w:t>
            </w:r>
          </w:p>
        </w:tc>
        <w:tc>
          <w:tcPr>
            <w:tcW w:w="2069" w:type="dxa"/>
            <w:tcBorders>
              <w:top w:val="single" w:sz="4" w:space="0" w:color="45B0E1"/>
              <w:left w:val="single" w:sz="4" w:space="0" w:color="45B0E1"/>
              <w:bottom w:val="single" w:sz="4" w:space="0" w:color="45B0E1"/>
              <w:right w:val="single" w:sz="4" w:space="0" w:color="45B0E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CE0203" w14:textId="77777777" w:rsidR="002B2955" w:rsidRDefault="001F1213">
            <w:pPr>
              <w:pStyle w:val="a"/>
              <w:rPr>
                <w:lang w:val="bg-BG"/>
              </w:rPr>
            </w:pPr>
            <w:r>
              <w:rPr>
                <w:lang w:val="bg-BG"/>
              </w:rPr>
              <w:t>Доклад с фактически констатации, без предварителни допускания; минимум 5 препоръки за програмата през 2028 г.</w:t>
            </w:r>
          </w:p>
        </w:tc>
      </w:tr>
      <w:tr w:rsidR="002B2955" w:rsidRPr="006664AA" w14:paraId="0FA36776" w14:textId="77777777">
        <w:tc>
          <w:tcPr>
            <w:tcW w:w="1943" w:type="dxa"/>
            <w:tcBorders>
              <w:top w:val="single" w:sz="4" w:space="0" w:color="45B0E1"/>
              <w:left w:val="single" w:sz="4" w:space="0" w:color="45B0E1"/>
              <w:bottom w:val="single" w:sz="4" w:space="0" w:color="45B0E1"/>
              <w:right w:val="single" w:sz="4" w:space="0" w:color="45B0E1"/>
            </w:tcBorders>
            <w:shd w:val="clear" w:color="auto" w:fill="C1E4F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2E10AC" w14:textId="77777777" w:rsidR="002B2955" w:rsidRDefault="001F1213">
            <w:pPr>
              <w:pStyle w:val="a"/>
              <w:rPr>
                <w:b/>
                <w:bCs/>
                <w:lang w:val="bg-BG"/>
              </w:rPr>
            </w:pPr>
            <w:r>
              <w:rPr>
                <w:b/>
                <w:bCs/>
                <w:lang w:val="bg-BG"/>
              </w:rPr>
              <w:t>11. IV. Равнопоставеност и професионално развитие</w:t>
            </w:r>
          </w:p>
        </w:tc>
        <w:tc>
          <w:tcPr>
            <w:tcW w:w="1991" w:type="dxa"/>
            <w:tcBorders>
              <w:top w:val="single" w:sz="4" w:space="0" w:color="45B0E1"/>
              <w:left w:val="single" w:sz="4" w:space="0" w:color="45B0E1"/>
              <w:bottom w:val="single" w:sz="4" w:space="0" w:color="45B0E1"/>
              <w:right w:val="single" w:sz="4" w:space="0" w:color="45B0E1"/>
            </w:tcBorders>
            <w:shd w:val="clear" w:color="auto" w:fill="C1E4F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427052" w14:textId="77777777" w:rsidR="002B2955" w:rsidRPr="006664AA" w:rsidRDefault="001F1213">
            <w:pPr>
              <w:pStyle w:val="a"/>
              <w:rPr>
                <w:lang w:val="bg-BG"/>
              </w:rPr>
            </w:pPr>
            <w:r>
              <w:rPr>
                <w:rStyle w:val="a0"/>
                <w:b/>
                <w:bCs/>
                <w:lang w:val="bg-BG"/>
              </w:rPr>
              <w:t>Професионална мрежа и видимост.</w:t>
            </w:r>
            <w:r>
              <w:rPr>
                <w:rStyle w:val="a0"/>
                <w:lang w:val="bg-BG"/>
              </w:rPr>
              <w:t xml:space="preserve"> Две срещи за обмен с жени съдии от страната и международни мрежи; профили или интервюта, представящи професионален опит при изрично съгласие.</w:t>
            </w:r>
          </w:p>
        </w:tc>
        <w:tc>
          <w:tcPr>
            <w:tcW w:w="1255" w:type="dxa"/>
            <w:tcBorders>
              <w:top w:val="single" w:sz="4" w:space="0" w:color="45B0E1"/>
              <w:left w:val="single" w:sz="4" w:space="0" w:color="45B0E1"/>
              <w:bottom w:val="single" w:sz="4" w:space="0" w:color="45B0E1"/>
              <w:right w:val="single" w:sz="4" w:space="0" w:color="45B0E1"/>
            </w:tcBorders>
            <w:shd w:val="clear" w:color="auto" w:fill="C1E4F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DBF1D3" w14:textId="77777777" w:rsidR="002B2955" w:rsidRDefault="001F1213">
            <w:pPr>
              <w:pStyle w:val="a"/>
              <w:rPr>
                <w:lang w:val="bg-BG"/>
              </w:rPr>
            </w:pPr>
            <w:r>
              <w:rPr>
                <w:lang w:val="bg-BG"/>
              </w:rPr>
              <w:t>май–декември</w:t>
            </w:r>
          </w:p>
        </w:tc>
        <w:tc>
          <w:tcPr>
            <w:tcW w:w="2092" w:type="dxa"/>
            <w:tcBorders>
              <w:top w:val="single" w:sz="4" w:space="0" w:color="45B0E1"/>
              <w:left w:val="single" w:sz="4" w:space="0" w:color="45B0E1"/>
              <w:bottom w:val="single" w:sz="4" w:space="0" w:color="45B0E1"/>
              <w:right w:val="single" w:sz="4" w:space="0" w:color="45B0E1"/>
            </w:tcBorders>
            <w:shd w:val="clear" w:color="auto" w:fill="C1E4F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D9050A" w14:textId="77777777" w:rsidR="002B2955" w:rsidRDefault="001F1213">
            <w:pPr>
              <w:pStyle w:val="a"/>
              <w:rPr>
                <w:lang w:val="bg-BG"/>
              </w:rPr>
            </w:pPr>
            <w:r>
              <w:rPr>
                <w:lang w:val="bg-BG"/>
              </w:rPr>
              <w:t>Координатор „Международно сътрудничество“ и комуникационен екип.</w:t>
            </w:r>
          </w:p>
        </w:tc>
        <w:tc>
          <w:tcPr>
            <w:tcW w:w="2069" w:type="dxa"/>
            <w:tcBorders>
              <w:top w:val="single" w:sz="4" w:space="0" w:color="45B0E1"/>
              <w:left w:val="single" w:sz="4" w:space="0" w:color="45B0E1"/>
              <w:bottom w:val="single" w:sz="4" w:space="0" w:color="45B0E1"/>
              <w:right w:val="single" w:sz="4" w:space="0" w:color="45B0E1"/>
            </w:tcBorders>
            <w:shd w:val="clear" w:color="auto" w:fill="C1E4F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A34539" w14:textId="77777777" w:rsidR="002B2955" w:rsidRDefault="001F1213">
            <w:pPr>
              <w:pStyle w:val="a"/>
              <w:rPr>
                <w:lang w:val="bg-BG"/>
              </w:rPr>
            </w:pPr>
            <w:r>
              <w:rPr>
                <w:lang w:val="bg-BG"/>
              </w:rPr>
              <w:t>2 срещи; поне 1 международен обмен; минимум 4 професионални профила/интервюта; разширен списък с контакти.</w:t>
            </w:r>
          </w:p>
        </w:tc>
      </w:tr>
      <w:tr w:rsidR="002B2955" w:rsidRPr="006664AA" w14:paraId="40CA25E1" w14:textId="77777777">
        <w:tc>
          <w:tcPr>
            <w:tcW w:w="1943" w:type="dxa"/>
            <w:tcBorders>
              <w:top w:val="single" w:sz="4" w:space="0" w:color="45B0E1"/>
              <w:left w:val="single" w:sz="4" w:space="0" w:color="45B0E1"/>
              <w:bottom w:val="single" w:sz="4" w:space="0" w:color="45B0E1"/>
              <w:right w:val="single" w:sz="4" w:space="0" w:color="45B0E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C4E5D9" w14:textId="77777777" w:rsidR="002B2955" w:rsidRDefault="001F1213">
            <w:pPr>
              <w:pStyle w:val="a"/>
              <w:rPr>
                <w:b/>
                <w:bCs/>
                <w:lang w:val="bg-BG"/>
              </w:rPr>
            </w:pPr>
            <w:r>
              <w:rPr>
                <w:b/>
                <w:bCs/>
                <w:lang w:val="bg-BG"/>
              </w:rPr>
              <w:t>12. Хоризонтално направление</w:t>
            </w:r>
          </w:p>
        </w:tc>
        <w:tc>
          <w:tcPr>
            <w:tcW w:w="1991" w:type="dxa"/>
            <w:tcBorders>
              <w:top w:val="single" w:sz="4" w:space="0" w:color="45B0E1"/>
              <w:left w:val="single" w:sz="4" w:space="0" w:color="45B0E1"/>
              <w:bottom w:val="single" w:sz="4" w:space="0" w:color="45B0E1"/>
              <w:right w:val="single" w:sz="4" w:space="0" w:color="45B0E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B2705A" w14:textId="77777777" w:rsidR="002B2955" w:rsidRPr="006664AA" w:rsidRDefault="001F1213">
            <w:pPr>
              <w:pStyle w:val="a"/>
              <w:rPr>
                <w:lang w:val="bg-BG"/>
              </w:rPr>
            </w:pPr>
            <w:r>
              <w:rPr>
                <w:rStyle w:val="a0"/>
                <w:b/>
                <w:bCs/>
                <w:lang w:val="bg-BG"/>
              </w:rPr>
              <w:t>Организационна основа за изпълнение.</w:t>
            </w:r>
            <w:r>
              <w:rPr>
                <w:rStyle w:val="a0"/>
                <w:lang w:val="bg-BG"/>
              </w:rPr>
              <w:t xml:space="preserve"> Формиране на тематични екипи; календар и </w:t>
            </w:r>
            <w:r>
              <w:rPr>
                <w:rStyle w:val="a0"/>
                <w:lang w:val="bg-BG"/>
              </w:rPr>
              <w:lastRenderedPageBreak/>
              <w:t>вътрешен канал; правила за партньорства, публични позиции, конфликт на интереси, архивиране и защита на информацията; обновяване на сайта.</w:t>
            </w:r>
          </w:p>
        </w:tc>
        <w:tc>
          <w:tcPr>
            <w:tcW w:w="1255" w:type="dxa"/>
            <w:tcBorders>
              <w:top w:val="single" w:sz="4" w:space="0" w:color="45B0E1"/>
              <w:left w:val="single" w:sz="4" w:space="0" w:color="45B0E1"/>
              <w:bottom w:val="single" w:sz="4" w:space="0" w:color="45B0E1"/>
              <w:right w:val="single" w:sz="4" w:space="0" w:color="45B0E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8D0136" w14:textId="77777777" w:rsidR="002B2955" w:rsidRDefault="001F1213">
            <w:pPr>
              <w:pStyle w:val="a"/>
              <w:rPr>
                <w:lang w:val="bg-BG"/>
              </w:rPr>
            </w:pPr>
            <w:r>
              <w:rPr>
                <w:lang w:val="bg-BG"/>
              </w:rPr>
              <w:lastRenderedPageBreak/>
              <w:t>януари–декември</w:t>
            </w:r>
          </w:p>
        </w:tc>
        <w:tc>
          <w:tcPr>
            <w:tcW w:w="2092" w:type="dxa"/>
            <w:tcBorders>
              <w:top w:val="single" w:sz="4" w:space="0" w:color="45B0E1"/>
              <w:left w:val="single" w:sz="4" w:space="0" w:color="45B0E1"/>
              <w:bottom w:val="single" w:sz="4" w:space="0" w:color="45B0E1"/>
              <w:right w:val="single" w:sz="4" w:space="0" w:color="45B0E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74709F" w14:textId="77777777" w:rsidR="002B2955" w:rsidRDefault="001F1213">
            <w:pPr>
              <w:pStyle w:val="a"/>
              <w:rPr>
                <w:lang w:val="bg-BG"/>
              </w:rPr>
            </w:pPr>
            <w:r>
              <w:rPr>
                <w:lang w:val="bg-BG"/>
              </w:rPr>
              <w:t>Управителен съвет и определени координатори.</w:t>
            </w:r>
          </w:p>
        </w:tc>
        <w:tc>
          <w:tcPr>
            <w:tcW w:w="2069" w:type="dxa"/>
            <w:tcBorders>
              <w:top w:val="single" w:sz="4" w:space="0" w:color="45B0E1"/>
              <w:left w:val="single" w:sz="4" w:space="0" w:color="45B0E1"/>
              <w:bottom w:val="single" w:sz="4" w:space="0" w:color="45B0E1"/>
              <w:right w:val="single" w:sz="4" w:space="0" w:color="45B0E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117534" w14:textId="77777777" w:rsidR="002B2955" w:rsidRDefault="001F1213">
            <w:pPr>
              <w:pStyle w:val="a"/>
              <w:rPr>
                <w:lang w:val="bg-BG"/>
              </w:rPr>
            </w:pPr>
            <w:r>
              <w:rPr>
                <w:lang w:val="bg-BG"/>
              </w:rPr>
              <w:t xml:space="preserve">Минимум 4 тематични екипа; тримесечни координационни срещи; приети вътрешни </w:t>
            </w:r>
            <w:r>
              <w:rPr>
                <w:lang w:val="bg-BG"/>
              </w:rPr>
              <w:lastRenderedPageBreak/>
              <w:t>правила; електронен архив; актуален сайт и регистър на инициативите.</w:t>
            </w:r>
          </w:p>
        </w:tc>
      </w:tr>
      <w:tr w:rsidR="002B2955" w:rsidRPr="006664AA" w14:paraId="528C07B0" w14:textId="77777777">
        <w:tc>
          <w:tcPr>
            <w:tcW w:w="1943" w:type="dxa"/>
            <w:tcBorders>
              <w:top w:val="single" w:sz="4" w:space="0" w:color="45B0E1"/>
              <w:left w:val="single" w:sz="4" w:space="0" w:color="45B0E1"/>
              <w:bottom w:val="single" w:sz="4" w:space="0" w:color="45B0E1"/>
              <w:right w:val="single" w:sz="4" w:space="0" w:color="45B0E1"/>
            </w:tcBorders>
            <w:shd w:val="clear" w:color="auto" w:fill="C1E4F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1C0859" w14:textId="77777777" w:rsidR="002B2955" w:rsidRDefault="001F1213">
            <w:pPr>
              <w:pStyle w:val="a"/>
              <w:rPr>
                <w:b/>
                <w:bCs/>
                <w:lang w:val="bg-BG"/>
              </w:rPr>
            </w:pPr>
            <w:r>
              <w:rPr>
                <w:b/>
                <w:bCs/>
                <w:lang w:val="bg-BG"/>
              </w:rPr>
              <w:lastRenderedPageBreak/>
              <w:t>13. Хоризонтално направление</w:t>
            </w:r>
          </w:p>
        </w:tc>
        <w:tc>
          <w:tcPr>
            <w:tcW w:w="1991" w:type="dxa"/>
            <w:tcBorders>
              <w:top w:val="single" w:sz="4" w:space="0" w:color="45B0E1"/>
              <w:left w:val="single" w:sz="4" w:space="0" w:color="45B0E1"/>
              <w:bottom w:val="single" w:sz="4" w:space="0" w:color="45B0E1"/>
              <w:right w:val="single" w:sz="4" w:space="0" w:color="45B0E1"/>
            </w:tcBorders>
            <w:shd w:val="clear" w:color="auto" w:fill="C1E4F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790F7B" w14:textId="77777777" w:rsidR="002B2955" w:rsidRPr="006664AA" w:rsidRDefault="001F1213">
            <w:pPr>
              <w:pStyle w:val="a"/>
              <w:rPr>
                <w:lang w:val="bg-BG"/>
              </w:rPr>
            </w:pPr>
            <w:r>
              <w:rPr>
                <w:rStyle w:val="a0"/>
                <w:b/>
                <w:bCs/>
                <w:lang w:val="bg-BG"/>
              </w:rPr>
              <w:t>Партньорства и ресурсна устойчивост.</w:t>
            </w:r>
            <w:r>
              <w:rPr>
                <w:rStyle w:val="a0"/>
                <w:lang w:val="bg-BG"/>
              </w:rPr>
              <w:t xml:space="preserve"> Карта на потенциалните партньори и източниците на финансиране; минимум две проектни концепции; предварителна оценка на съвместимостта с независимостта на АЖСБ.</w:t>
            </w:r>
          </w:p>
        </w:tc>
        <w:tc>
          <w:tcPr>
            <w:tcW w:w="1255" w:type="dxa"/>
            <w:tcBorders>
              <w:top w:val="single" w:sz="4" w:space="0" w:color="45B0E1"/>
              <w:left w:val="single" w:sz="4" w:space="0" w:color="45B0E1"/>
              <w:bottom w:val="single" w:sz="4" w:space="0" w:color="45B0E1"/>
              <w:right w:val="single" w:sz="4" w:space="0" w:color="45B0E1"/>
            </w:tcBorders>
            <w:shd w:val="clear" w:color="auto" w:fill="C1E4F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53B0A8" w14:textId="77777777" w:rsidR="002B2955" w:rsidRDefault="001F1213">
            <w:pPr>
              <w:pStyle w:val="a"/>
              <w:rPr>
                <w:lang w:val="bg-BG"/>
              </w:rPr>
            </w:pPr>
            <w:r>
              <w:rPr>
                <w:lang w:val="bg-BG"/>
              </w:rPr>
              <w:t>февруари–ноември</w:t>
            </w:r>
          </w:p>
        </w:tc>
        <w:tc>
          <w:tcPr>
            <w:tcW w:w="2092" w:type="dxa"/>
            <w:tcBorders>
              <w:top w:val="single" w:sz="4" w:space="0" w:color="45B0E1"/>
              <w:left w:val="single" w:sz="4" w:space="0" w:color="45B0E1"/>
              <w:bottom w:val="single" w:sz="4" w:space="0" w:color="45B0E1"/>
              <w:right w:val="single" w:sz="4" w:space="0" w:color="45B0E1"/>
            </w:tcBorders>
            <w:shd w:val="clear" w:color="auto" w:fill="C1E4F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AD081C" w14:textId="77777777" w:rsidR="002B2955" w:rsidRDefault="001F1213">
            <w:pPr>
              <w:pStyle w:val="a"/>
              <w:rPr>
                <w:lang w:val="bg-BG"/>
              </w:rPr>
            </w:pPr>
            <w:r>
              <w:rPr>
                <w:lang w:val="bg-BG"/>
              </w:rPr>
              <w:t>Управителен съвет и проектен екип.</w:t>
            </w:r>
          </w:p>
        </w:tc>
        <w:tc>
          <w:tcPr>
            <w:tcW w:w="2069" w:type="dxa"/>
            <w:tcBorders>
              <w:top w:val="single" w:sz="4" w:space="0" w:color="45B0E1"/>
              <w:left w:val="single" w:sz="4" w:space="0" w:color="45B0E1"/>
              <w:bottom w:val="single" w:sz="4" w:space="0" w:color="45B0E1"/>
              <w:right w:val="single" w:sz="4" w:space="0" w:color="45B0E1"/>
            </w:tcBorders>
            <w:shd w:val="clear" w:color="auto" w:fill="C1E4F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1CBD03" w14:textId="77777777" w:rsidR="002B2955" w:rsidRDefault="001F1213">
            <w:pPr>
              <w:pStyle w:val="a"/>
              <w:rPr>
                <w:lang w:val="bg-BG"/>
              </w:rPr>
            </w:pPr>
            <w:r>
              <w:rPr>
                <w:lang w:val="bg-BG"/>
              </w:rPr>
              <w:t>Карта на партньорите; минимум 5 работни срещи; 2 проектни концепции; документирана проверка за риск и конфликт на интереси.</w:t>
            </w:r>
          </w:p>
        </w:tc>
      </w:tr>
    </w:tbl>
    <w:p w14:paraId="610FBE7B" w14:textId="77777777" w:rsidR="002B2955" w:rsidRDefault="002B2955">
      <w:pPr>
        <w:pStyle w:val="a"/>
        <w:rPr>
          <w:kern w:val="3"/>
          <w:lang w:val="bg-BG"/>
        </w:rPr>
      </w:pPr>
    </w:p>
    <w:p w14:paraId="340B62D4" w14:textId="77777777" w:rsidR="002B2955" w:rsidRDefault="001F1213">
      <w:pPr>
        <w:pStyle w:val="2"/>
      </w:pPr>
      <w:r>
        <w:rPr>
          <w:rStyle w:val="a0"/>
          <w:lang w:val="bg-BG"/>
        </w:rPr>
        <w:t>3. Управление, ресурси и отчетност</w:t>
      </w:r>
    </w:p>
    <w:p w14:paraId="33DB394E" w14:textId="77777777" w:rsidR="002B2955" w:rsidRDefault="001F1213">
      <w:pPr>
        <w:pStyle w:val="a7"/>
        <w:numPr>
          <w:ilvl w:val="0"/>
          <w:numId w:val="2"/>
        </w:numPr>
      </w:pPr>
      <w:r>
        <w:rPr>
          <w:rStyle w:val="a0"/>
          <w:b/>
          <w:bCs/>
          <w:lang w:val="bg-BG"/>
        </w:rPr>
        <w:t>Координация:</w:t>
      </w:r>
      <w:r>
        <w:rPr>
          <w:rStyle w:val="a0"/>
          <w:lang w:val="bg-BG"/>
        </w:rPr>
        <w:t xml:space="preserve"> Управителният съвет утвърждава координатор за всяка инициатива и кратък паспорт с обхват, екип, график, индикатори, рискове и бюджет.</w:t>
      </w:r>
    </w:p>
    <w:p w14:paraId="7C323A73" w14:textId="77777777" w:rsidR="002B2955" w:rsidRPr="006664AA" w:rsidRDefault="001F1213">
      <w:pPr>
        <w:pStyle w:val="a7"/>
        <w:numPr>
          <w:ilvl w:val="0"/>
          <w:numId w:val="2"/>
        </w:numPr>
        <w:rPr>
          <w:lang w:val="bg-BG"/>
        </w:rPr>
      </w:pPr>
      <w:r>
        <w:rPr>
          <w:rStyle w:val="a0"/>
          <w:b/>
          <w:bCs/>
          <w:lang w:val="bg-BG"/>
        </w:rPr>
        <w:t>Ресурси:</w:t>
      </w:r>
      <w:r>
        <w:rPr>
          <w:rStyle w:val="a0"/>
          <w:lang w:val="bg-BG"/>
        </w:rPr>
        <w:t xml:space="preserve"> доброволен труд на членовете, членски внос и дарения, проектно финансиране и принос на партньори, само когато са съвместими с независимостта и уставните цели на АЖСБ. За всяка дейност се приема отделна бюджетна рамка преди поемане на разходи.</w:t>
      </w:r>
    </w:p>
    <w:p w14:paraId="2DF95B2B" w14:textId="77777777" w:rsidR="002B2955" w:rsidRPr="006664AA" w:rsidRDefault="001F1213">
      <w:pPr>
        <w:pStyle w:val="a7"/>
        <w:numPr>
          <w:ilvl w:val="0"/>
          <w:numId w:val="2"/>
        </w:numPr>
        <w:rPr>
          <w:lang w:val="bg-BG"/>
        </w:rPr>
      </w:pPr>
      <w:r>
        <w:rPr>
          <w:rStyle w:val="a0"/>
          <w:b/>
          <w:bCs/>
          <w:lang w:val="bg-BG"/>
        </w:rPr>
        <w:t>Наблюдение:</w:t>
      </w:r>
      <w:r>
        <w:rPr>
          <w:rStyle w:val="a0"/>
          <w:lang w:val="bg-BG"/>
        </w:rPr>
        <w:t xml:space="preserve"> кратък тримесечен преглед през април, юли и октомври; междинна оценка до 31 юли; годишен отчет до 31 януари 2028 г.</w:t>
      </w:r>
    </w:p>
    <w:p w14:paraId="522B512B" w14:textId="77777777" w:rsidR="002B2955" w:rsidRPr="006664AA" w:rsidRDefault="001F1213">
      <w:pPr>
        <w:pStyle w:val="a7"/>
        <w:numPr>
          <w:ilvl w:val="0"/>
          <w:numId w:val="2"/>
        </w:numPr>
        <w:rPr>
          <w:lang w:val="bg-BG"/>
        </w:rPr>
      </w:pPr>
      <w:r>
        <w:rPr>
          <w:rStyle w:val="a0"/>
          <w:b/>
          <w:bCs/>
          <w:lang w:val="bg-BG"/>
        </w:rPr>
        <w:t>Общи индикатори:</w:t>
      </w:r>
      <w:r>
        <w:rPr>
          <w:rStyle w:val="a0"/>
          <w:lang w:val="bg-BG"/>
        </w:rPr>
        <w:t xml:space="preserve"> брой изпълнени инициативи, участници и партньорства; създадени и публикувани ресурси; териториален обхват; оценка за практическа полезност; устойчивост и готовност за продължаване.</w:t>
      </w:r>
    </w:p>
    <w:p w14:paraId="62D5C293" w14:textId="77777777" w:rsidR="002B2955" w:rsidRPr="006664AA" w:rsidRDefault="001F1213">
      <w:pPr>
        <w:pStyle w:val="a7"/>
        <w:numPr>
          <w:ilvl w:val="0"/>
          <w:numId w:val="2"/>
        </w:numPr>
        <w:rPr>
          <w:lang w:val="bg-BG"/>
        </w:rPr>
      </w:pPr>
      <w:r>
        <w:rPr>
          <w:rStyle w:val="a0"/>
          <w:b/>
          <w:bCs/>
          <w:lang w:val="bg-BG"/>
        </w:rPr>
        <w:lastRenderedPageBreak/>
        <w:t>Управление на риска:</w:t>
      </w:r>
      <w:r>
        <w:rPr>
          <w:rStyle w:val="a0"/>
          <w:lang w:val="bg-BG"/>
        </w:rPr>
        <w:t xml:space="preserve"> при недостатъчен капацитет приоритет имат базовите проучвания, пилотните програми за изкуствен интелект, благополучие и правно образование, както и организационните правила. Дейностите могат да се обединяват или </w:t>
      </w:r>
      <w:proofErr w:type="spellStart"/>
      <w:r>
        <w:rPr>
          <w:rStyle w:val="a0"/>
          <w:lang w:val="bg-BG"/>
        </w:rPr>
        <w:t>пренасрочват</w:t>
      </w:r>
      <w:proofErr w:type="spellEnd"/>
      <w:r>
        <w:rPr>
          <w:rStyle w:val="a0"/>
          <w:lang w:val="bg-BG"/>
        </w:rPr>
        <w:t xml:space="preserve"> с мотивирано решение на Управителния съвет.</w:t>
      </w:r>
    </w:p>
    <w:p w14:paraId="3D966715" w14:textId="77777777" w:rsidR="002B2955" w:rsidRPr="006664AA" w:rsidRDefault="001F1213">
      <w:pPr>
        <w:pStyle w:val="2"/>
        <w:rPr>
          <w:lang w:val="bg-BG"/>
        </w:rPr>
      </w:pPr>
      <w:r>
        <w:rPr>
          <w:rStyle w:val="a0"/>
          <w:lang w:val="bg-BG"/>
        </w:rPr>
        <w:t>4. Годишен календар</w:t>
      </w:r>
    </w:p>
    <w:p w14:paraId="4DFD56C3" w14:textId="77777777" w:rsidR="002B2955" w:rsidRPr="006664AA" w:rsidRDefault="001F1213">
      <w:pPr>
        <w:jc w:val="both"/>
        <w:rPr>
          <w:lang w:val="bg-BG"/>
        </w:rPr>
      </w:pPr>
      <w:r>
        <w:rPr>
          <w:rStyle w:val="a0"/>
          <w:b/>
          <w:bCs/>
          <w:lang w:val="bg-BG"/>
        </w:rPr>
        <w:t>Първо тримесечие:</w:t>
      </w:r>
      <w:r>
        <w:rPr>
          <w:rStyle w:val="a0"/>
          <w:lang w:val="bg-BG"/>
        </w:rPr>
        <w:t xml:space="preserve"> сформиране на екипи, вътрешни правила, методики и старт на базовите проучвания. </w:t>
      </w:r>
      <w:r>
        <w:rPr>
          <w:rStyle w:val="a0"/>
          <w:b/>
          <w:bCs/>
          <w:lang w:val="bg-BG"/>
        </w:rPr>
        <w:t>Второ тримесечие:</w:t>
      </w:r>
      <w:r>
        <w:rPr>
          <w:rStyle w:val="a0"/>
          <w:lang w:val="bg-BG"/>
        </w:rPr>
        <w:t xml:space="preserve"> първи обучения и пилотни образователни формати, менторска програма и партньорски срещи. </w:t>
      </w:r>
      <w:r>
        <w:rPr>
          <w:rStyle w:val="a0"/>
          <w:b/>
          <w:bCs/>
          <w:lang w:val="bg-BG"/>
        </w:rPr>
        <w:t>Трето тримесечие:</w:t>
      </w:r>
      <w:r>
        <w:rPr>
          <w:rStyle w:val="a0"/>
          <w:lang w:val="bg-BG"/>
        </w:rPr>
        <w:t xml:space="preserve"> анализ на данните, международен и професионален обмен, подготовка на материали и концепции. </w:t>
      </w:r>
      <w:r>
        <w:rPr>
          <w:rStyle w:val="a0"/>
          <w:b/>
          <w:bCs/>
          <w:lang w:val="bg-BG"/>
        </w:rPr>
        <w:t>Четвърто тримесечие:</w:t>
      </w:r>
      <w:r>
        <w:rPr>
          <w:rStyle w:val="a0"/>
          <w:lang w:val="bg-BG"/>
        </w:rPr>
        <w:t xml:space="preserve"> форум за интегритет, семинар за благополучие, втори обучителни формати, оценка на пилотите и планиране за 2028 г.</w:t>
      </w:r>
    </w:p>
    <w:p w14:paraId="0AF65148" w14:textId="77777777" w:rsidR="002B2955" w:rsidRDefault="002B2955">
      <w:pPr>
        <w:pStyle w:val="a"/>
        <w:pageBreakBefore/>
        <w:rPr>
          <w:lang w:val="bg-BG"/>
        </w:rPr>
      </w:pPr>
    </w:p>
    <w:p w14:paraId="2698F3DA" w14:textId="77777777" w:rsidR="002B2955" w:rsidRDefault="002B2955">
      <w:pPr>
        <w:pStyle w:val="a"/>
        <w:rPr>
          <w:lang w:val="bg-BG"/>
        </w:rPr>
      </w:pPr>
    </w:p>
    <w:sectPr w:rsidR="002B2955">
      <w:pgSz w:w="12240" w:h="15840"/>
      <w:pgMar w:top="1440" w:right="1440" w:bottom="1440" w:left="144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781EC8" w14:textId="77777777" w:rsidR="004373AC" w:rsidRDefault="004373AC">
      <w:pPr>
        <w:spacing w:after="0" w:line="240" w:lineRule="auto"/>
      </w:pPr>
      <w:r>
        <w:separator/>
      </w:r>
    </w:p>
  </w:endnote>
  <w:endnote w:type="continuationSeparator" w:id="0">
    <w:p w14:paraId="079DD0DA" w14:textId="77777777" w:rsidR="004373AC" w:rsidRDefault="004373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549DCC" w14:textId="77777777" w:rsidR="004373AC" w:rsidRDefault="004373AC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1953DE66" w14:textId="77777777" w:rsidR="004373AC" w:rsidRDefault="004373A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FE5689"/>
    <w:multiLevelType w:val="multilevel"/>
    <w:tmpl w:val="237241B4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1" w15:restartNumberingAfterBreak="0">
    <w:nsid w:val="72ED408C"/>
    <w:multiLevelType w:val="multilevel"/>
    <w:tmpl w:val="E6920330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num w:numId="1" w16cid:durableId="2089299763">
    <w:abstractNumId w:val="0"/>
  </w:num>
  <w:num w:numId="2" w16cid:durableId="139122829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2955"/>
    <w:rsid w:val="001F1213"/>
    <w:rsid w:val="002B2955"/>
    <w:rsid w:val="004373AC"/>
    <w:rsid w:val="006664AA"/>
    <w:rsid w:val="007703FE"/>
    <w:rsid w:val="00D32BA8"/>
    <w:rsid w:val="00E63E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C0741C"/>
  <w15:docId w15:val="{9922B769-F244-4082-8045-F584F69115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Times New Roman"/>
        <w:kern w:val="3"/>
        <w:sz w:val="24"/>
        <w:szCs w:val="24"/>
        <w:lang w:val="en-US" w:eastAsia="en-US" w:bidi="ar-SA"/>
      </w:rPr>
    </w:rPrDefault>
    <w:pPrDefault>
      <w:pPr>
        <w:autoSpaceDN w:val="0"/>
        <w:spacing w:after="16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line="251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">
    <w:name w:val="Заглавие 1"/>
    <w:basedOn w:val="a"/>
    <w:next w:val="a"/>
    <w:pPr>
      <w:keepNext/>
      <w:keepLines/>
      <w:spacing w:before="360" w:after="80"/>
      <w:outlineLvl w:val="0"/>
    </w:pPr>
    <w:rPr>
      <w:rFonts w:ascii="Aptos Display" w:hAnsi="Aptos Display"/>
      <w:color w:val="0F4761"/>
      <w:sz w:val="40"/>
      <w:szCs w:val="40"/>
    </w:rPr>
  </w:style>
  <w:style w:type="paragraph" w:customStyle="1" w:styleId="2">
    <w:name w:val="Заглавие 2"/>
    <w:basedOn w:val="a"/>
    <w:next w:val="a"/>
    <w:pPr>
      <w:keepNext/>
      <w:keepLines/>
      <w:spacing w:before="160" w:after="80"/>
      <w:outlineLvl w:val="1"/>
    </w:pPr>
    <w:rPr>
      <w:rFonts w:ascii="Aptos Display" w:hAnsi="Aptos Display"/>
      <w:color w:val="0F4761"/>
      <w:sz w:val="32"/>
      <w:szCs w:val="32"/>
    </w:rPr>
  </w:style>
  <w:style w:type="paragraph" w:customStyle="1" w:styleId="3">
    <w:name w:val="Заглавие 3"/>
    <w:basedOn w:val="a"/>
    <w:next w:val="a"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customStyle="1" w:styleId="4">
    <w:name w:val="Заглавие 4"/>
    <w:basedOn w:val="a"/>
    <w:next w:val="a"/>
    <w:pPr>
      <w:keepNext/>
      <w:keepLines/>
      <w:spacing w:before="80" w:after="40"/>
      <w:outlineLvl w:val="3"/>
    </w:pPr>
    <w:rPr>
      <w:i/>
      <w:iCs/>
      <w:color w:val="0F4761"/>
    </w:rPr>
  </w:style>
  <w:style w:type="paragraph" w:customStyle="1" w:styleId="5">
    <w:name w:val="Заглавие 5"/>
    <w:basedOn w:val="a"/>
    <w:next w:val="a"/>
    <w:pPr>
      <w:keepNext/>
      <w:keepLines/>
      <w:spacing w:before="80" w:after="40"/>
      <w:outlineLvl w:val="4"/>
    </w:pPr>
    <w:rPr>
      <w:color w:val="0F4761"/>
    </w:rPr>
  </w:style>
  <w:style w:type="paragraph" w:customStyle="1" w:styleId="6">
    <w:name w:val="Заглавие 6"/>
    <w:basedOn w:val="a"/>
    <w:next w:val="a"/>
    <w:pPr>
      <w:keepNext/>
      <w:keepLines/>
      <w:spacing w:before="40" w:after="0"/>
      <w:outlineLvl w:val="5"/>
    </w:pPr>
    <w:rPr>
      <w:i/>
      <w:iCs/>
      <w:color w:val="595959"/>
    </w:rPr>
  </w:style>
  <w:style w:type="paragraph" w:customStyle="1" w:styleId="7">
    <w:name w:val="Заглавие 7"/>
    <w:basedOn w:val="a"/>
    <w:next w:val="a"/>
    <w:pPr>
      <w:keepNext/>
      <w:keepLines/>
      <w:spacing w:before="40" w:after="0"/>
      <w:outlineLvl w:val="6"/>
    </w:pPr>
    <w:rPr>
      <w:color w:val="595959"/>
    </w:rPr>
  </w:style>
  <w:style w:type="paragraph" w:customStyle="1" w:styleId="8">
    <w:name w:val="Заглавие 8"/>
    <w:basedOn w:val="a"/>
    <w:next w:val="a"/>
    <w:pPr>
      <w:keepNext/>
      <w:keepLines/>
      <w:spacing w:after="0"/>
      <w:outlineLvl w:val="7"/>
    </w:pPr>
    <w:rPr>
      <w:i/>
      <w:iCs/>
      <w:color w:val="272727"/>
    </w:rPr>
  </w:style>
  <w:style w:type="paragraph" w:customStyle="1" w:styleId="9">
    <w:name w:val="Заглавие 9"/>
    <w:basedOn w:val="a"/>
    <w:next w:val="a"/>
    <w:pPr>
      <w:keepNext/>
      <w:keepLines/>
      <w:spacing w:after="0"/>
      <w:outlineLvl w:val="8"/>
    </w:pPr>
    <w:rPr>
      <w:color w:val="272727"/>
    </w:rPr>
  </w:style>
  <w:style w:type="paragraph" w:customStyle="1" w:styleId="a">
    <w:name w:val="Нормален"/>
    <w:pPr>
      <w:suppressAutoHyphens/>
      <w:spacing w:after="120" w:line="254" w:lineRule="auto"/>
    </w:pPr>
    <w:rPr>
      <w:rFonts w:eastAsia="Times New Roman"/>
      <w:kern w:val="0"/>
      <w:sz w:val="22"/>
      <w:szCs w:val="22"/>
    </w:rPr>
  </w:style>
  <w:style w:type="character" w:customStyle="1" w:styleId="a0">
    <w:name w:val="Шрифт на абзаца по подразбиране"/>
  </w:style>
  <w:style w:type="character" w:customStyle="1" w:styleId="10">
    <w:name w:val="Заглавие 1 Знак"/>
    <w:basedOn w:val="a0"/>
    <w:rPr>
      <w:rFonts w:ascii="Aptos Display" w:eastAsia="Times New Roman" w:hAnsi="Aptos Display" w:cs="Times New Roman"/>
      <w:color w:val="0F4761"/>
      <w:sz w:val="40"/>
      <w:szCs w:val="40"/>
    </w:rPr>
  </w:style>
  <w:style w:type="character" w:customStyle="1" w:styleId="20">
    <w:name w:val="Заглавие 2 Знак"/>
    <w:basedOn w:val="a0"/>
    <w:rPr>
      <w:rFonts w:ascii="Aptos Display" w:eastAsia="Times New Roman" w:hAnsi="Aptos Display" w:cs="Times New Roman"/>
      <w:color w:val="0F4761"/>
      <w:sz w:val="32"/>
      <w:szCs w:val="32"/>
    </w:rPr>
  </w:style>
  <w:style w:type="character" w:customStyle="1" w:styleId="30">
    <w:name w:val="Заглавие 3 Знак"/>
    <w:basedOn w:val="a0"/>
    <w:rPr>
      <w:rFonts w:eastAsia="Times New Roman" w:cs="Times New Roman"/>
      <w:color w:val="0F4761"/>
      <w:sz w:val="28"/>
      <w:szCs w:val="28"/>
    </w:rPr>
  </w:style>
  <w:style w:type="character" w:customStyle="1" w:styleId="40">
    <w:name w:val="Заглавие 4 Знак"/>
    <w:basedOn w:val="a0"/>
    <w:rPr>
      <w:rFonts w:eastAsia="Times New Roman" w:cs="Times New Roman"/>
      <w:i/>
      <w:iCs/>
      <w:color w:val="0F4761"/>
    </w:rPr>
  </w:style>
  <w:style w:type="character" w:customStyle="1" w:styleId="50">
    <w:name w:val="Заглавие 5 Знак"/>
    <w:basedOn w:val="a0"/>
    <w:rPr>
      <w:rFonts w:eastAsia="Times New Roman" w:cs="Times New Roman"/>
      <w:color w:val="0F4761"/>
    </w:rPr>
  </w:style>
  <w:style w:type="character" w:customStyle="1" w:styleId="60">
    <w:name w:val="Заглавие 6 Знак"/>
    <w:basedOn w:val="a0"/>
    <w:rPr>
      <w:rFonts w:eastAsia="Times New Roman" w:cs="Times New Roman"/>
      <w:i/>
      <w:iCs/>
      <w:color w:val="595959"/>
    </w:rPr>
  </w:style>
  <w:style w:type="character" w:customStyle="1" w:styleId="70">
    <w:name w:val="Заглавие 7 Знак"/>
    <w:basedOn w:val="a0"/>
    <w:rPr>
      <w:rFonts w:eastAsia="Times New Roman" w:cs="Times New Roman"/>
      <w:color w:val="595959"/>
    </w:rPr>
  </w:style>
  <w:style w:type="character" w:customStyle="1" w:styleId="80">
    <w:name w:val="Заглавие 8 Знак"/>
    <w:basedOn w:val="a0"/>
    <w:rPr>
      <w:rFonts w:eastAsia="Times New Roman" w:cs="Times New Roman"/>
      <w:i/>
      <w:iCs/>
      <w:color w:val="272727"/>
    </w:rPr>
  </w:style>
  <w:style w:type="character" w:customStyle="1" w:styleId="90">
    <w:name w:val="Заглавие 9 Знак"/>
    <w:basedOn w:val="a0"/>
    <w:rPr>
      <w:rFonts w:eastAsia="Times New Roman" w:cs="Times New Roman"/>
      <w:color w:val="272727"/>
    </w:rPr>
  </w:style>
  <w:style w:type="paragraph" w:customStyle="1" w:styleId="a1">
    <w:name w:val="Заглавие"/>
    <w:basedOn w:val="a"/>
    <w:next w:val="a"/>
    <w:pPr>
      <w:spacing w:after="80" w:line="240" w:lineRule="auto"/>
      <w:contextualSpacing/>
    </w:pPr>
    <w:rPr>
      <w:rFonts w:ascii="Aptos Display" w:hAnsi="Aptos Display"/>
      <w:spacing w:val="-10"/>
      <w:kern w:val="3"/>
      <w:sz w:val="56"/>
      <w:szCs w:val="56"/>
    </w:rPr>
  </w:style>
  <w:style w:type="character" w:customStyle="1" w:styleId="a2">
    <w:name w:val="Заглавие Знак"/>
    <w:basedOn w:val="a0"/>
    <w:rPr>
      <w:rFonts w:ascii="Aptos Display" w:eastAsia="Times New Roman" w:hAnsi="Aptos Display" w:cs="Times New Roman"/>
      <w:spacing w:val="-10"/>
      <w:kern w:val="3"/>
      <w:sz w:val="56"/>
      <w:szCs w:val="56"/>
    </w:rPr>
  </w:style>
  <w:style w:type="paragraph" w:customStyle="1" w:styleId="a3">
    <w:name w:val="Подзаглавие"/>
    <w:basedOn w:val="a"/>
    <w:next w:val="a"/>
    <w:rPr>
      <w:color w:val="595959"/>
      <w:spacing w:val="15"/>
      <w:sz w:val="28"/>
      <w:szCs w:val="28"/>
    </w:rPr>
  </w:style>
  <w:style w:type="character" w:customStyle="1" w:styleId="a4">
    <w:name w:val="Подзаглавие Знак"/>
    <w:basedOn w:val="a0"/>
    <w:rPr>
      <w:rFonts w:eastAsia="Times New Roman" w:cs="Times New Roman"/>
      <w:color w:val="595959"/>
      <w:spacing w:val="15"/>
      <w:sz w:val="28"/>
      <w:szCs w:val="28"/>
    </w:rPr>
  </w:style>
  <w:style w:type="paragraph" w:customStyle="1" w:styleId="a5">
    <w:name w:val="Цитат"/>
    <w:basedOn w:val="a"/>
    <w:next w:val="a"/>
    <w:pPr>
      <w:spacing w:before="160"/>
      <w:jc w:val="center"/>
    </w:pPr>
    <w:rPr>
      <w:i/>
      <w:iCs/>
      <w:color w:val="404040"/>
    </w:rPr>
  </w:style>
  <w:style w:type="character" w:customStyle="1" w:styleId="a6">
    <w:name w:val="Цитат Знак"/>
    <w:basedOn w:val="a0"/>
    <w:rPr>
      <w:i/>
      <w:iCs/>
      <w:color w:val="404040"/>
    </w:rPr>
  </w:style>
  <w:style w:type="paragraph" w:customStyle="1" w:styleId="a7">
    <w:name w:val="Списък на абзаци"/>
    <w:basedOn w:val="a"/>
    <w:pPr>
      <w:ind w:left="720"/>
      <w:contextualSpacing/>
    </w:pPr>
  </w:style>
  <w:style w:type="character" w:customStyle="1" w:styleId="a8">
    <w:name w:val="Интензивно акцентиран"/>
    <w:basedOn w:val="a0"/>
    <w:rPr>
      <w:i/>
      <w:iCs/>
      <w:color w:val="0F4761"/>
    </w:rPr>
  </w:style>
  <w:style w:type="paragraph" w:customStyle="1" w:styleId="a9">
    <w:name w:val="Интензивно цитиране"/>
    <w:basedOn w:val="a"/>
    <w:next w:val="a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customStyle="1" w:styleId="aa">
    <w:name w:val="Интензивно цитиране Знак"/>
    <w:basedOn w:val="a0"/>
    <w:rPr>
      <w:i/>
      <w:iCs/>
      <w:color w:val="0F4761"/>
    </w:rPr>
  </w:style>
  <w:style w:type="character" w:customStyle="1" w:styleId="ab">
    <w:name w:val="Интензивна препратка"/>
    <w:basedOn w:val="a0"/>
    <w:rPr>
      <w:b/>
      <w:bCs/>
      <w:smallCaps/>
      <w:color w:val="0F4761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1266</Words>
  <Characters>7218</Characters>
  <Application>Microsoft Office Word</Application>
  <DocSecurity>0</DocSecurity>
  <Lines>60</Lines>
  <Paragraphs>16</Paragraphs>
  <ScaleCrop>false</ScaleCrop>
  <Company>HP Inc.</Company>
  <LinksUpToDate>false</LinksUpToDate>
  <CharactersWithSpaces>8468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Ангелина Лазарова</dc:creator>
  <dc:description/>
  <cp:lastModifiedBy>Angelina Y. Lazarova</cp:lastModifiedBy>
  <cp:revision>3</cp:revision>
  <dcterms:created xsi:type="dcterms:W3CDTF">2026-10-08T09:55:00Z</dcterms:created>
  <dcterms:modified xsi:type="dcterms:W3CDTF">2026-10-13T10:51:00Z</dcterms:modified>
</cp:coreProperties>
</file>